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774" w14:textId="77777777" w:rsidR="00CA231C" w:rsidRDefault="00CA231C" w:rsidP="00CA231C">
      <w:pPr>
        <w:jc w:val="center"/>
        <w:rPr>
          <w:b/>
          <w:sz w:val="32"/>
          <w:szCs w:val="32"/>
        </w:rPr>
      </w:pPr>
    </w:p>
    <w:p w14:paraId="5507BB37" w14:textId="77777777" w:rsidR="00CA231C" w:rsidRDefault="00CA231C" w:rsidP="00CA231C">
      <w:pPr>
        <w:jc w:val="center"/>
        <w:rPr>
          <w:b/>
          <w:sz w:val="32"/>
          <w:szCs w:val="32"/>
        </w:rPr>
      </w:pPr>
    </w:p>
    <w:p w14:paraId="24A61129" w14:textId="77777777" w:rsidR="00CA231C" w:rsidRDefault="00CA231C" w:rsidP="00CA231C">
      <w:pPr>
        <w:jc w:val="center"/>
        <w:rPr>
          <w:b/>
          <w:sz w:val="32"/>
          <w:szCs w:val="32"/>
        </w:rPr>
      </w:pPr>
    </w:p>
    <w:p w14:paraId="11ED261E" w14:textId="77777777" w:rsidR="00CA231C" w:rsidRPr="00CA231C" w:rsidRDefault="00CA231C" w:rsidP="001E0A18">
      <w:pPr>
        <w:pBdr>
          <w:top w:val="single" w:sz="4" w:space="1" w:color="auto"/>
          <w:left w:val="single" w:sz="4" w:space="4" w:color="auto"/>
          <w:bottom w:val="single" w:sz="4" w:space="1" w:color="auto"/>
          <w:right w:val="single" w:sz="4" w:space="4" w:color="auto"/>
        </w:pBdr>
        <w:shd w:val="clear" w:color="auto" w:fill="CCCCFF"/>
        <w:jc w:val="center"/>
        <w:rPr>
          <w:b/>
          <w:sz w:val="40"/>
          <w:szCs w:val="40"/>
        </w:rPr>
      </w:pPr>
      <w:r w:rsidRPr="00CA231C">
        <w:rPr>
          <w:b/>
          <w:sz w:val="40"/>
          <w:szCs w:val="40"/>
        </w:rPr>
        <w:t>DOSSIER DE CANDIDATURE</w:t>
      </w:r>
    </w:p>
    <w:p w14:paraId="51DC06AB" w14:textId="77777777" w:rsidR="00CA231C" w:rsidRPr="00CA231C" w:rsidRDefault="00CA231C" w:rsidP="00CA231C">
      <w:pPr>
        <w:jc w:val="center"/>
        <w:rPr>
          <w:b/>
          <w:sz w:val="32"/>
          <w:szCs w:val="32"/>
        </w:rPr>
      </w:pPr>
    </w:p>
    <w:p w14:paraId="00F8A9B0" w14:textId="77777777" w:rsidR="00CA231C" w:rsidRPr="00CA231C" w:rsidRDefault="00CA231C" w:rsidP="00CA231C">
      <w:pPr>
        <w:rPr>
          <w:b/>
        </w:rPr>
      </w:pPr>
    </w:p>
    <w:p w14:paraId="5E927710" w14:textId="77777777" w:rsidR="00CA231C" w:rsidRDefault="00CA231C" w:rsidP="00CA231C">
      <w:pPr>
        <w:rPr>
          <w:b/>
        </w:rPr>
      </w:pPr>
    </w:p>
    <w:p w14:paraId="33EE8E82" w14:textId="77777777" w:rsidR="00CA231C" w:rsidRDefault="00CA231C" w:rsidP="00CA231C">
      <w:pPr>
        <w:rPr>
          <w:b/>
        </w:rPr>
      </w:pPr>
    </w:p>
    <w:p w14:paraId="61DDF388" w14:textId="77777777" w:rsidR="00CA231C" w:rsidRPr="00CA231C" w:rsidRDefault="00CA231C" w:rsidP="00CA231C">
      <w:pPr>
        <w:rPr>
          <w:b/>
        </w:rPr>
      </w:pPr>
    </w:p>
    <w:p w14:paraId="1AD48E3D" w14:textId="77777777" w:rsidR="00CA231C" w:rsidRPr="00CA231C" w:rsidRDefault="00CA231C" w:rsidP="00CA231C">
      <w:pPr>
        <w:rPr>
          <w:b/>
          <w:sz w:val="24"/>
          <w:szCs w:val="24"/>
        </w:rPr>
      </w:pPr>
    </w:p>
    <w:p w14:paraId="676167DD" w14:textId="77777777" w:rsidR="00CA231C" w:rsidRPr="00CA231C" w:rsidRDefault="00CA231C" w:rsidP="00CA231C">
      <w:pPr>
        <w:jc w:val="center"/>
        <w:rPr>
          <w:b/>
          <w:sz w:val="40"/>
          <w:szCs w:val="40"/>
        </w:rPr>
      </w:pPr>
      <w:r w:rsidRPr="00CA231C">
        <w:rPr>
          <w:b/>
          <w:sz w:val="40"/>
          <w:szCs w:val="40"/>
        </w:rPr>
        <w:t>APPEL A CANDIDATURE</w:t>
      </w:r>
    </w:p>
    <w:p w14:paraId="1EDA81D9" w14:textId="77777777" w:rsidR="00CA231C" w:rsidRPr="00CA231C" w:rsidRDefault="00CA231C" w:rsidP="00CA231C">
      <w:pPr>
        <w:jc w:val="center"/>
        <w:rPr>
          <w:b/>
          <w:sz w:val="40"/>
          <w:szCs w:val="40"/>
        </w:rPr>
      </w:pPr>
      <w:r w:rsidRPr="00CA231C">
        <w:rPr>
          <w:b/>
          <w:sz w:val="40"/>
          <w:szCs w:val="40"/>
        </w:rPr>
        <w:t>Structure régionale d’appui à la qualité des soins et à la sécurité des patients pour La Réunion</w:t>
      </w:r>
    </w:p>
    <w:p w14:paraId="3FB41F46" w14:textId="77777777" w:rsidR="00CA231C" w:rsidRPr="00CA231C" w:rsidRDefault="00CA231C" w:rsidP="00CA231C">
      <w:pPr>
        <w:rPr>
          <w:b/>
          <w:sz w:val="40"/>
          <w:szCs w:val="40"/>
        </w:rPr>
      </w:pPr>
    </w:p>
    <w:p w14:paraId="7C20982B" w14:textId="6A81CA2A" w:rsidR="00CA231C" w:rsidRPr="00CA231C" w:rsidRDefault="00CA231C" w:rsidP="00CA231C">
      <w:pPr>
        <w:jc w:val="center"/>
        <w:rPr>
          <w:b/>
          <w:sz w:val="40"/>
          <w:szCs w:val="40"/>
        </w:rPr>
      </w:pPr>
      <w:r w:rsidRPr="00CA231C">
        <w:rPr>
          <w:b/>
          <w:sz w:val="40"/>
          <w:szCs w:val="40"/>
        </w:rPr>
        <w:t>Pour la période 202</w:t>
      </w:r>
      <w:r w:rsidR="001E0A18">
        <w:rPr>
          <w:b/>
          <w:sz w:val="40"/>
          <w:szCs w:val="40"/>
        </w:rPr>
        <w:t>5</w:t>
      </w:r>
      <w:r w:rsidRPr="00CA231C">
        <w:rPr>
          <w:b/>
          <w:sz w:val="40"/>
          <w:szCs w:val="40"/>
        </w:rPr>
        <w:t>-202</w:t>
      </w:r>
      <w:r w:rsidR="001E0A18">
        <w:rPr>
          <w:b/>
          <w:sz w:val="40"/>
          <w:szCs w:val="40"/>
        </w:rPr>
        <w:t>8</w:t>
      </w:r>
    </w:p>
    <w:p w14:paraId="097A9E5D" w14:textId="77777777" w:rsidR="00CA231C" w:rsidRPr="00CA231C" w:rsidRDefault="00CA231C" w:rsidP="00CA231C">
      <w:pPr>
        <w:rPr>
          <w:b/>
          <w:sz w:val="24"/>
          <w:szCs w:val="24"/>
        </w:rPr>
      </w:pPr>
    </w:p>
    <w:p w14:paraId="401A0943" w14:textId="77777777" w:rsidR="00CA231C" w:rsidRPr="00CA231C" w:rsidRDefault="00CA231C" w:rsidP="00CA231C">
      <w:pPr>
        <w:rPr>
          <w:b/>
          <w:bCs/>
        </w:rPr>
      </w:pPr>
    </w:p>
    <w:p w14:paraId="41E22103" w14:textId="77777777" w:rsidR="00CA231C" w:rsidRPr="00CA231C" w:rsidRDefault="00CA231C" w:rsidP="00CA231C">
      <w:pPr>
        <w:rPr>
          <w:b/>
          <w:bCs/>
        </w:rPr>
      </w:pPr>
    </w:p>
    <w:p w14:paraId="1B19497B" w14:textId="77777777" w:rsidR="00CA231C" w:rsidRPr="00CA231C" w:rsidRDefault="00CA231C" w:rsidP="00CA231C">
      <w:pPr>
        <w:rPr>
          <w:b/>
          <w:bCs/>
        </w:rPr>
      </w:pPr>
    </w:p>
    <w:p w14:paraId="3424C1E9" w14:textId="77777777" w:rsidR="00CA231C" w:rsidRDefault="00CA231C" w:rsidP="00CA231C">
      <w:pPr>
        <w:rPr>
          <w:b/>
          <w:bCs/>
        </w:rPr>
      </w:pPr>
    </w:p>
    <w:p w14:paraId="012FD367" w14:textId="77777777" w:rsidR="00CA231C" w:rsidRDefault="00CA231C" w:rsidP="00CA231C">
      <w:pPr>
        <w:rPr>
          <w:b/>
          <w:bCs/>
        </w:rPr>
      </w:pPr>
    </w:p>
    <w:p w14:paraId="22CDBC09" w14:textId="77777777" w:rsidR="00CA231C" w:rsidRDefault="00CA231C" w:rsidP="00CA231C">
      <w:pPr>
        <w:rPr>
          <w:b/>
          <w:bCs/>
        </w:rPr>
      </w:pPr>
    </w:p>
    <w:p w14:paraId="49B35FCA" w14:textId="77777777" w:rsidR="00CA231C" w:rsidRDefault="00CA231C" w:rsidP="00CA231C">
      <w:pPr>
        <w:rPr>
          <w:b/>
          <w:bCs/>
        </w:rPr>
      </w:pPr>
    </w:p>
    <w:p w14:paraId="016EA868" w14:textId="77777777" w:rsidR="00CA231C" w:rsidRDefault="00CA231C" w:rsidP="00CA231C">
      <w:pPr>
        <w:rPr>
          <w:b/>
          <w:bCs/>
        </w:rPr>
      </w:pPr>
    </w:p>
    <w:p w14:paraId="0D3F5BAD" w14:textId="77777777" w:rsidR="00CA231C" w:rsidRDefault="00CA231C" w:rsidP="00CA231C">
      <w:pPr>
        <w:rPr>
          <w:b/>
          <w:bCs/>
        </w:rPr>
      </w:pPr>
    </w:p>
    <w:p w14:paraId="52ACB0AC" w14:textId="77777777" w:rsidR="00CA231C" w:rsidRDefault="00CA231C" w:rsidP="00CA231C">
      <w:pPr>
        <w:rPr>
          <w:b/>
          <w:bCs/>
        </w:rPr>
      </w:pPr>
    </w:p>
    <w:p w14:paraId="46029DFF" w14:textId="77777777" w:rsidR="00CA231C" w:rsidRDefault="00CA231C" w:rsidP="00CA231C">
      <w:pPr>
        <w:rPr>
          <w:b/>
          <w:bCs/>
        </w:rPr>
      </w:pPr>
    </w:p>
    <w:p w14:paraId="6D742A2F" w14:textId="77777777" w:rsidR="00CA231C" w:rsidRDefault="00CA231C" w:rsidP="00CA231C">
      <w:pPr>
        <w:rPr>
          <w:b/>
          <w:bCs/>
        </w:rPr>
      </w:pPr>
    </w:p>
    <w:p w14:paraId="1C833228" w14:textId="77777777" w:rsidR="00CA231C" w:rsidRPr="00CA231C" w:rsidRDefault="00CA231C" w:rsidP="00CA231C">
      <w:pPr>
        <w:rPr>
          <w:b/>
          <w:bCs/>
        </w:rPr>
      </w:pPr>
    </w:p>
    <w:p w14:paraId="7027DD5A" w14:textId="77777777" w:rsidR="00CA231C" w:rsidRPr="00CA231C" w:rsidRDefault="00CA231C" w:rsidP="004830DB">
      <w:pPr>
        <w:pBdr>
          <w:top w:val="single" w:sz="4" w:space="1" w:color="auto"/>
          <w:left w:val="single" w:sz="4" w:space="4" w:color="auto"/>
          <w:bottom w:val="single" w:sz="4" w:space="1" w:color="auto"/>
          <w:right w:val="single" w:sz="4" w:space="4" w:color="auto"/>
        </w:pBdr>
        <w:rPr>
          <w:bCs/>
        </w:rPr>
      </w:pPr>
    </w:p>
    <w:p w14:paraId="4463C812" w14:textId="77777777" w:rsidR="00CA231C" w:rsidRPr="00CA231C" w:rsidRDefault="00CA231C" w:rsidP="004830DB">
      <w:pPr>
        <w:pBdr>
          <w:top w:val="single" w:sz="4" w:space="1" w:color="auto"/>
          <w:left w:val="single" w:sz="4" w:space="4" w:color="auto"/>
          <w:bottom w:val="single" w:sz="4" w:space="1" w:color="auto"/>
          <w:right w:val="single" w:sz="4" w:space="4" w:color="auto"/>
        </w:pBdr>
        <w:jc w:val="center"/>
        <w:rPr>
          <w:sz w:val="32"/>
          <w:szCs w:val="32"/>
        </w:rPr>
      </w:pPr>
      <w:r w:rsidRPr="00CA231C">
        <w:rPr>
          <w:bCs/>
          <w:sz w:val="32"/>
          <w:szCs w:val="32"/>
        </w:rPr>
        <w:t xml:space="preserve">Le dossier complet est à remettre en 3 exemplaires papier, </w:t>
      </w:r>
      <w:r w:rsidRPr="00CA231C">
        <w:rPr>
          <w:sz w:val="32"/>
          <w:szCs w:val="32"/>
        </w:rPr>
        <w:t>avec une version sur support informatique (clé USB)</w:t>
      </w:r>
    </w:p>
    <w:p w14:paraId="42FF367A" w14:textId="77777777" w:rsidR="00CA231C" w:rsidRPr="00CA231C" w:rsidRDefault="004830DB" w:rsidP="004830DB">
      <w:pPr>
        <w:pBdr>
          <w:top w:val="single" w:sz="4" w:space="1" w:color="auto"/>
          <w:left w:val="single" w:sz="4" w:space="4" w:color="auto"/>
          <w:bottom w:val="single" w:sz="4" w:space="1" w:color="auto"/>
          <w:right w:val="single" w:sz="4" w:space="4" w:color="auto"/>
        </w:pBdr>
        <w:jc w:val="center"/>
        <w:rPr>
          <w:bCs/>
          <w:sz w:val="32"/>
          <w:szCs w:val="32"/>
        </w:rPr>
      </w:pPr>
      <w:r w:rsidRPr="00CA231C">
        <w:rPr>
          <w:bCs/>
          <w:sz w:val="32"/>
          <w:szCs w:val="32"/>
        </w:rPr>
        <w:t>À</w:t>
      </w:r>
      <w:r w:rsidR="00CA231C" w:rsidRPr="00CA231C">
        <w:rPr>
          <w:bCs/>
          <w:sz w:val="32"/>
          <w:szCs w:val="32"/>
        </w:rPr>
        <w:t xml:space="preserve"> l’ARS au plus tard</w:t>
      </w:r>
    </w:p>
    <w:p w14:paraId="53D9BB4A" w14:textId="77F29141" w:rsidR="00CA231C" w:rsidRPr="00CA231C" w:rsidRDefault="004830DB" w:rsidP="004830DB">
      <w:pPr>
        <w:pBdr>
          <w:top w:val="single" w:sz="4" w:space="1" w:color="auto"/>
          <w:left w:val="single" w:sz="4" w:space="4" w:color="auto"/>
          <w:bottom w:val="single" w:sz="4" w:space="1" w:color="auto"/>
          <w:right w:val="single" w:sz="4" w:space="4" w:color="auto"/>
        </w:pBdr>
        <w:jc w:val="center"/>
        <w:rPr>
          <w:bCs/>
          <w:sz w:val="32"/>
          <w:szCs w:val="32"/>
        </w:rPr>
      </w:pPr>
      <w:r w:rsidRPr="00CA231C">
        <w:rPr>
          <w:bCs/>
          <w:sz w:val="32"/>
          <w:szCs w:val="32"/>
        </w:rPr>
        <w:t>Le</w:t>
      </w:r>
      <w:r w:rsidR="005370AC">
        <w:rPr>
          <w:bCs/>
          <w:sz w:val="32"/>
          <w:szCs w:val="32"/>
        </w:rPr>
        <w:t xml:space="preserve"> </w:t>
      </w:r>
      <w:r w:rsidR="001E0A18">
        <w:rPr>
          <w:bCs/>
          <w:sz w:val="32"/>
          <w:szCs w:val="32"/>
        </w:rPr>
        <w:t>15 novembre</w:t>
      </w:r>
      <w:r w:rsidR="00CA231C" w:rsidRPr="00CA231C">
        <w:rPr>
          <w:bCs/>
          <w:sz w:val="32"/>
          <w:szCs w:val="32"/>
        </w:rPr>
        <w:t xml:space="preserve"> 2024 – 15h00</w:t>
      </w:r>
    </w:p>
    <w:p w14:paraId="62F2DEF9" w14:textId="77777777" w:rsidR="00CA231C" w:rsidRPr="00CA231C" w:rsidRDefault="00CA231C" w:rsidP="00CA231C">
      <w:pPr>
        <w:jc w:val="center"/>
        <w:rPr>
          <w:b/>
          <w:bCs/>
          <w:sz w:val="24"/>
          <w:szCs w:val="24"/>
        </w:rPr>
      </w:pPr>
    </w:p>
    <w:p w14:paraId="1A60CF2D" w14:textId="77777777" w:rsidR="00CA231C" w:rsidRPr="00CA231C" w:rsidRDefault="00CA231C" w:rsidP="00CA231C">
      <w:pPr>
        <w:rPr>
          <w:b/>
          <w:bCs/>
        </w:rPr>
      </w:pPr>
    </w:p>
    <w:p w14:paraId="0EF8A739" w14:textId="77777777" w:rsidR="00CA231C" w:rsidRPr="00CA231C" w:rsidRDefault="00CA231C" w:rsidP="00CA231C">
      <w:pPr>
        <w:rPr>
          <w:b/>
          <w:bCs/>
        </w:rPr>
      </w:pPr>
    </w:p>
    <w:p w14:paraId="7434002F" w14:textId="77777777" w:rsidR="00CA231C" w:rsidRPr="00CA231C" w:rsidRDefault="00CA231C" w:rsidP="00CA231C">
      <w:pPr>
        <w:rPr>
          <w:b/>
          <w:bCs/>
        </w:rPr>
      </w:pPr>
    </w:p>
    <w:p w14:paraId="09F7FA0C" w14:textId="77777777" w:rsidR="00CA231C" w:rsidRPr="00CA231C" w:rsidRDefault="00CA231C" w:rsidP="00CA231C">
      <w:pPr>
        <w:rPr>
          <w:b/>
          <w:bCs/>
        </w:rPr>
      </w:pPr>
    </w:p>
    <w:p w14:paraId="0940524A" w14:textId="77777777" w:rsidR="00CA231C" w:rsidRDefault="00CA231C" w:rsidP="00CA231C">
      <w:pPr>
        <w:rPr>
          <w:b/>
          <w:bCs/>
        </w:rPr>
      </w:pPr>
    </w:p>
    <w:p w14:paraId="03A18FA4" w14:textId="77777777" w:rsidR="004830DB" w:rsidRDefault="004830DB" w:rsidP="00CA231C">
      <w:pPr>
        <w:rPr>
          <w:b/>
          <w:bCs/>
        </w:rPr>
      </w:pPr>
    </w:p>
    <w:p w14:paraId="6810473D" w14:textId="77777777" w:rsidR="004830DB" w:rsidRDefault="004830DB" w:rsidP="00CA231C">
      <w:pPr>
        <w:rPr>
          <w:b/>
          <w:bCs/>
        </w:rPr>
      </w:pPr>
    </w:p>
    <w:p w14:paraId="5389E5FF" w14:textId="77777777" w:rsidR="004830DB" w:rsidRDefault="004830DB" w:rsidP="00CA231C">
      <w:pPr>
        <w:rPr>
          <w:b/>
          <w:bCs/>
        </w:rPr>
      </w:pPr>
    </w:p>
    <w:p w14:paraId="6C49449F" w14:textId="77777777" w:rsidR="004830DB" w:rsidRDefault="004830DB" w:rsidP="00CA231C">
      <w:pPr>
        <w:rPr>
          <w:b/>
          <w:bCs/>
        </w:rPr>
      </w:pPr>
    </w:p>
    <w:p w14:paraId="51DA718F" w14:textId="77777777" w:rsidR="004830DB" w:rsidRDefault="004830DB" w:rsidP="00CA231C">
      <w:pPr>
        <w:rPr>
          <w:b/>
          <w:bCs/>
        </w:rPr>
      </w:pPr>
    </w:p>
    <w:p w14:paraId="44436712" w14:textId="77777777" w:rsidR="004830DB" w:rsidRDefault="004830DB" w:rsidP="00CA231C">
      <w:pPr>
        <w:rPr>
          <w:b/>
          <w:bCs/>
        </w:rPr>
      </w:pPr>
    </w:p>
    <w:p w14:paraId="68D5FB7F" w14:textId="77777777" w:rsidR="004830DB" w:rsidRDefault="004830DB" w:rsidP="00CA231C">
      <w:pPr>
        <w:rPr>
          <w:b/>
          <w:bCs/>
        </w:rPr>
      </w:pPr>
    </w:p>
    <w:p w14:paraId="741E2ECB" w14:textId="77777777" w:rsidR="004830DB" w:rsidRDefault="004830DB" w:rsidP="00CA231C">
      <w:pPr>
        <w:rPr>
          <w:b/>
          <w:bCs/>
        </w:rPr>
      </w:pPr>
    </w:p>
    <w:p w14:paraId="44F62505" w14:textId="77777777" w:rsidR="004830DB" w:rsidRDefault="004830DB" w:rsidP="00CA231C">
      <w:pPr>
        <w:rPr>
          <w:b/>
          <w:bCs/>
        </w:rPr>
      </w:pPr>
    </w:p>
    <w:p w14:paraId="31F713A6" w14:textId="77777777" w:rsidR="004830DB" w:rsidRDefault="004830DB" w:rsidP="00CA231C">
      <w:pPr>
        <w:rPr>
          <w:b/>
          <w:bCs/>
        </w:rPr>
      </w:pPr>
    </w:p>
    <w:p w14:paraId="6EB9912E" w14:textId="77777777" w:rsidR="004830DB" w:rsidRDefault="004830DB" w:rsidP="00CA231C">
      <w:pPr>
        <w:rPr>
          <w:b/>
          <w:bCs/>
        </w:rPr>
      </w:pPr>
    </w:p>
    <w:p w14:paraId="600395A8" w14:textId="77777777" w:rsidR="004830DB" w:rsidRDefault="004830DB" w:rsidP="00CA231C">
      <w:pPr>
        <w:rPr>
          <w:b/>
          <w:bCs/>
        </w:rPr>
      </w:pPr>
    </w:p>
    <w:p w14:paraId="0491494B" w14:textId="77777777" w:rsidR="004830DB" w:rsidRPr="00CA231C" w:rsidRDefault="004830DB" w:rsidP="00CA231C">
      <w:pPr>
        <w:rPr>
          <w:b/>
          <w:bCs/>
        </w:rPr>
      </w:pPr>
    </w:p>
    <w:p w14:paraId="54B56E01" w14:textId="77777777" w:rsidR="00CA231C" w:rsidRPr="00CA231C" w:rsidRDefault="00CA231C" w:rsidP="00CA231C">
      <w:pPr>
        <w:rPr>
          <w:b/>
          <w:bCs/>
        </w:rPr>
      </w:pPr>
    </w:p>
    <w:p w14:paraId="4F49F933" w14:textId="77777777" w:rsidR="00CA231C" w:rsidRPr="00CA231C" w:rsidRDefault="00CA231C" w:rsidP="00CA231C"/>
    <w:p w14:paraId="63E9F563" w14:textId="77777777" w:rsidR="00CA231C" w:rsidRDefault="00CA231C" w:rsidP="001E0A18">
      <w:pPr>
        <w:shd w:val="clear" w:color="auto" w:fill="CCCCFF"/>
        <w:jc w:val="center"/>
        <w:rPr>
          <w:b/>
          <w:sz w:val="40"/>
          <w:szCs w:val="40"/>
        </w:rPr>
      </w:pPr>
      <w:r w:rsidRPr="005F5E84">
        <w:rPr>
          <w:b/>
          <w:sz w:val="40"/>
          <w:szCs w:val="40"/>
        </w:rPr>
        <w:t>VOLET ADMINISTRATIF</w:t>
      </w:r>
    </w:p>
    <w:p w14:paraId="2177CB55" w14:textId="77777777" w:rsidR="005F5E84" w:rsidRDefault="005F5E84" w:rsidP="005F5E84">
      <w:pPr>
        <w:jc w:val="center"/>
        <w:rPr>
          <w:b/>
          <w:sz w:val="40"/>
          <w:szCs w:val="40"/>
        </w:rPr>
      </w:pPr>
    </w:p>
    <w:p w14:paraId="0BC032BB" w14:textId="77777777" w:rsidR="005F5E84" w:rsidRPr="005F5E84" w:rsidRDefault="005F5E84" w:rsidP="005F5E84">
      <w:pPr>
        <w:jc w:val="center"/>
        <w:rPr>
          <w:b/>
          <w:sz w:val="40"/>
          <w:szCs w:val="40"/>
        </w:rPr>
      </w:pPr>
    </w:p>
    <w:p w14:paraId="6766E1E9" w14:textId="77777777" w:rsidR="00CA231C" w:rsidRPr="00CA231C" w:rsidRDefault="00CA231C" w:rsidP="00CA231C"/>
    <w:p w14:paraId="70F58766" w14:textId="77777777" w:rsidR="00CA231C" w:rsidRPr="005F5E84" w:rsidRDefault="00FF1C1A" w:rsidP="00CA231C">
      <w:pPr>
        <w:numPr>
          <w:ilvl w:val="0"/>
          <w:numId w:val="6"/>
        </w:numPr>
        <w:rPr>
          <w:b/>
          <w:bCs/>
          <w:sz w:val="22"/>
          <w:szCs w:val="22"/>
        </w:rPr>
      </w:pPr>
      <w:r>
        <w:rPr>
          <w:b/>
          <w:bCs/>
          <w:sz w:val="22"/>
          <w:szCs w:val="22"/>
        </w:rPr>
        <w:t xml:space="preserve">NOTE DE PRESENTATION ET </w:t>
      </w:r>
      <w:r w:rsidR="00CA231C" w:rsidRPr="005F5E84">
        <w:rPr>
          <w:b/>
          <w:bCs/>
          <w:sz w:val="22"/>
          <w:szCs w:val="22"/>
        </w:rPr>
        <w:t xml:space="preserve">ENGAGEMENTS </w:t>
      </w:r>
    </w:p>
    <w:p w14:paraId="16585981" w14:textId="77777777" w:rsidR="00CA231C" w:rsidRPr="00CA231C" w:rsidRDefault="00CA231C" w:rsidP="00CA231C"/>
    <w:p w14:paraId="566E70AB" w14:textId="77777777" w:rsidR="00CA231C" w:rsidRPr="00CA231C" w:rsidRDefault="00CA231C" w:rsidP="00CA231C">
      <w:pPr>
        <w:rPr>
          <w:u w:val="single"/>
        </w:rPr>
      </w:pPr>
    </w:p>
    <w:p w14:paraId="65E542E9" w14:textId="77777777" w:rsidR="00E80589" w:rsidRDefault="00CA231C" w:rsidP="00E80589">
      <w:pPr>
        <w:pStyle w:val="Paragraphedeliste"/>
        <w:numPr>
          <w:ilvl w:val="0"/>
          <w:numId w:val="12"/>
        </w:numPr>
        <w:autoSpaceDE/>
        <w:autoSpaceDN/>
        <w:spacing w:after="200" w:line="276" w:lineRule="auto"/>
        <w:contextualSpacing/>
        <w:rPr>
          <w:sz w:val="22"/>
          <w:szCs w:val="22"/>
        </w:rPr>
      </w:pPr>
      <w:r w:rsidRPr="00E80589">
        <w:rPr>
          <w:sz w:val="22"/>
          <w:szCs w:val="22"/>
        </w:rPr>
        <w:t xml:space="preserve">Courrier officiel du représentant légal d‘acte de candidature mentionnant l’identité, l’adresse </w:t>
      </w:r>
      <w:r w:rsidR="00E80589" w:rsidRPr="00E80589">
        <w:rPr>
          <w:sz w:val="22"/>
          <w:szCs w:val="22"/>
        </w:rPr>
        <w:t>le statut juridique de la personne morale ou physique, constituée ou en cours de constitution, qui candidate, avec la copie des documents ;</w:t>
      </w:r>
    </w:p>
    <w:p w14:paraId="2744C8FA" w14:textId="77777777" w:rsidR="00472546" w:rsidRDefault="00472546" w:rsidP="00472546">
      <w:pPr>
        <w:pStyle w:val="Paragraphedeliste"/>
        <w:autoSpaceDE/>
        <w:autoSpaceDN/>
        <w:spacing w:after="200" w:line="276" w:lineRule="auto"/>
        <w:ind w:left="720"/>
        <w:contextualSpacing/>
        <w:rPr>
          <w:sz w:val="22"/>
          <w:szCs w:val="22"/>
        </w:rPr>
      </w:pPr>
    </w:p>
    <w:p w14:paraId="14DEDA9E" w14:textId="77777777" w:rsidR="00472546" w:rsidRDefault="00472546" w:rsidP="00472546">
      <w:pPr>
        <w:pStyle w:val="Paragraphedeliste"/>
        <w:numPr>
          <w:ilvl w:val="0"/>
          <w:numId w:val="12"/>
        </w:numPr>
        <w:autoSpaceDE/>
        <w:autoSpaceDN/>
        <w:spacing w:after="200" w:line="276" w:lineRule="auto"/>
        <w:contextualSpacing/>
        <w:rPr>
          <w:sz w:val="22"/>
          <w:szCs w:val="22"/>
        </w:rPr>
      </w:pPr>
      <w:r w:rsidRPr="00472546">
        <w:rPr>
          <w:sz w:val="22"/>
          <w:szCs w:val="22"/>
        </w:rPr>
        <w:t>Si la personne morale est en cours de constitution, le dossier devra comporter les noms, adresses, fonctions, diplômes, qualités des personnes qui la représente pour la demande ;</w:t>
      </w:r>
    </w:p>
    <w:p w14:paraId="447590ED" w14:textId="77777777" w:rsidR="00472546" w:rsidRPr="00472546" w:rsidRDefault="00472546" w:rsidP="00472546">
      <w:pPr>
        <w:pStyle w:val="Paragraphedeliste"/>
        <w:rPr>
          <w:sz w:val="22"/>
          <w:szCs w:val="22"/>
        </w:rPr>
      </w:pPr>
    </w:p>
    <w:p w14:paraId="6D45B068" w14:textId="77777777" w:rsidR="00472546" w:rsidRPr="00472546" w:rsidRDefault="00472546" w:rsidP="00472546">
      <w:pPr>
        <w:pStyle w:val="Paragraphedeliste"/>
        <w:autoSpaceDE/>
        <w:autoSpaceDN/>
        <w:spacing w:after="200" w:line="276" w:lineRule="auto"/>
        <w:ind w:left="720"/>
        <w:contextualSpacing/>
        <w:rPr>
          <w:sz w:val="22"/>
          <w:szCs w:val="22"/>
        </w:rPr>
      </w:pPr>
    </w:p>
    <w:p w14:paraId="258D7D98" w14:textId="77777777" w:rsidR="00472546" w:rsidRPr="00472546" w:rsidRDefault="00472546" w:rsidP="00472546">
      <w:pPr>
        <w:pStyle w:val="Paragraphedeliste"/>
        <w:numPr>
          <w:ilvl w:val="0"/>
          <w:numId w:val="12"/>
        </w:numPr>
        <w:autoSpaceDE/>
        <w:autoSpaceDN/>
        <w:spacing w:after="200" w:line="276" w:lineRule="auto"/>
        <w:contextualSpacing/>
        <w:rPr>
          <w:sz w:val="22"/>
          <w:szCs w:val="22"/>
        </w:rPr>
      </w:pPr>
      <w:r w:rsidRPr="00472546">
        <w:rPr>
          <w:sz w:val="22"/>
          <w:szCs w:val="22"/>
        </w:rPr>
        <w:t>Une présentation des instances de gouvernance de la structure.</w:t>
      </w:r>
    </w:p>
    <w:p w14:paraId="4017F4C7" w14:textId="77777777" w:rsidR="00472546" w:rsidRPr="00E80589" w:rsidRDefault="00472546" w:rsidP="00472546">
      <w:pPr>
        <w:pStyle w:val="Paragraphedeliste"/>
        <w:autoSpaceDE/>
        <w:autoSpaceDN/>
        <w:spacing w:after="200" w:line="276" w:lineRule="auto"/>
        <w:ind w:left="720"/>
        <w:contextualSpacing/>
        <w:rPr>
          <w:sz w:val="22"/>
          <w:szCs w:val="22"/>
        </w:rPr>
      </w:pPr>
    </w:p>
    <w:p w14:paraId="721657D9" w14:textId="77777777" w:rsidR="00CA231C" w:rsidRPr="00E80589" w:rsidRDefault="00CA231C" w:rsidP="00E80589">
      <w:pPr>
        <w:rPr>
          <w:sz w:val="22"/>
          <w:szCs w:val="22"/>
        </w:rPr>
      </w:pPr>
    </w:p>
    <w:p w14:paraId="5E350CB4" w14:textId="77777777" w:rsidR="00CA231C" w:rsidRPr="005F5E84" w:rsidRDefault="00CA231C" w:rsidP="00CA231C">
      <w:pPr>
        <w:rPr>
          <w:sz w:val="22"/>
          <w:szCs w:val="22"/>
        </w:rPr>
      </w:pPr>
    </w:p>
    <w:p w14:paraId="34352C62" w14:textId="77777777" w:rsidR="00CA231C" w:rsidRPr="005F5E84" w:rsidRDefault="00CA231C" w:rsidP="00CA231C">
      <w:pPr>
        <w:rPr>
          <w:b/>
          <w:bCs/>
          <w:sz w:val="22"/>
          <w:szCs w:val="22"/>
        </w:rPr>
      </w:pPr>
    </w:p>
    <w:p w14:paraId="76F48104" w14:textId="77777777" w:rsidR="00CA231C" w:rsidRPr="005F5E84" w:rsidRDefault="00CA231C" w:rsidP="001E0A18">
      <w:pPr>
        <w:shd w:val="clear" w:color="auto" w:fill="CCCCFF"/>
        <w:jc w:val="center"/>
        <w:rPr>
          <w:b/>
          <w:sz w:val="40"/>
          <w:szCs w:val="40"/>
        </w:rPr>
      </w:pPr>
      <w:r w:rsidRPr="005F5E84">
        <w:rPr>
          <w:b/>
          <w:sz w:val="40"/>
          <w:szCs w:val="40"/>
        </w:rPr>
        <w:t>VOLET TECHNIQUE ET SCIENTIFIQUE</w:t>
      </w:r>
    </w:p>
    <w:p w14:paraId="1D06795B" w14:textId="77777777" w:rsidR="00CA231C" w:rsidRPr="005F5E84" w:rsidRDefault="00CA231C" w:rsidP="00CA231C">
      <w:pPr>
        <w:rPr>
          <w:bCs/>
          <w:i/>
          <w:sz w:val="22"/>
          <w:szCs w:val="22"/>
        </w:rPr>
      </w:pPr>
    </w:p>
    <w:p w14:paraId="1C6A5820" w14:textId="77777777" w:rsidR="00CA231C" w:rsidRPr="005F5E84" w:rsidRDefault="00CA231C" w:rsidP="00CA231C">
      <w:pPr>
        <w:rPr>
          <w:sz w:val="22"/>
          <w:szCs w:val="22"/>
        </w:rPr>
      </w:pPr>
    </w:p>
    <w:p w14:paraId="36C382B7" w14:textId="77777777" w:rsidR="00CA231C" w:rsidRPr="005F5E84" w:rsidRDefault="00CA231C" w:rsidP="00CA231C">
      <w:pPr>
        <w:rPr>
          <w:sz w:val="22"/>
          <w:szCs w:val="22"/>
        </w:rPr>
      </w:pPr>
    </w:p>
    <w:p w14:paraId="057A7E13" w14:textId="77777777" w:rsidR="00CA231C" w:rsidRDefault="0065452B" w:rsidP="00CA231C">
      <w:pPr>
        <w:numPr>
          <w:ilvl w:val="0"/>
          <w:numId w:val="6"/>
        </w:numPr>
        <w:rPr>
          <w:b/>
          <w:bCs/>
          <w:sz w:val="22"/>
          <w:szCs w:val="22"/>
        </w:rPr>
      </w:pPr>
      <w:r>
        <w:rPr>
          <w:b/>
          <w:bCs/>
          <w:sz w:val="22"/>
          <w:szCs w:val="22"/>
        </w:rPr>
        <w:t xml:space="preserve">COMPETENCES PROFESSIONNELLES DES </w:t>
      </w:r>
      <w:r w:rsidR="00CA231C" w:rsidRPr="005F5E84">
        <w:rPr>
          <w:b/>
          <w:bCs/>
          <w:sz w:val="22"/>
          <w:szCs w:val="22"/>
        </w:rPr>
        <w:t>AGENTS CONSTITUANT L’EQUIPE OPERATIONNELLE DE</w:t>
      </w:r>
      <w:r>
        <w:rPr>
          <w:b/>
          <w:bCs/>
          <w:sz w:val="22"/>
          <w:szCs w:val="22"/>
        </w:rPr>
        <w:t xml:space="preserve"> LA</w:t>
      </w:r>
      <w:r w:rsidR="00CA231C" w:rsidRPr="005F5E84">
        <w:rPr>
          <w:b/>
          <w:bCs/>
          <w:sz w:val="22"/>
          <w:szCs w:val="22"/>
        </w:rPr>
        <w:t xml:space="preserve"> SRA</w:t>
      </w:r>
    </w:p>
    <w:p w14:paraId="47435F57" w14:textId="77777777" w:rsidR="00CA231C" w:rsidRPr="005F5E84" w:rsidRDefault="00CA231C" w:rsidP="00CA231C">
      <w:pPr>
        <w:rPr>
          <w:b/>
          <w:sz w:val="22"/>
          <w:szCs w:val="22"/>
          <w:u w:val="single"/>
        </w:rPr>
      </w:pPr>
    </w:p>
    <w:p w14:paraId="7EAD6E89" w14:textId="77777777" w:rsidR="00CA231C" w:rsidRPr="005F5E84" w:rsidRDefault="00CA231C" w:rsidP="00CA231C">
      <w:pPr>
        <w:rPr>
          <w:sz w:val="22"/>
          <w:szCs w:val="22"/>
        </w:rPr>
      </w:pPr>
      <w:r w:rsidRPr="005F5E84">
        <w:rPr>
          <w:sz w:val="22"/>
          <w:szCs w:val="22"/>
        </w:rPr>
        <w:t>Ce descriptif comprendra :</w:t>
      </w:r>
    </w:p>
    <w:p w14:paraId="5E76671E" w14:textId="77777777" w:rsidR="00CA231C" w:rsidRPr="005F5E84" w:rsidRDefault="00CA231C" w:rsidP="00CA231C">
      <w:pPr>
        <w:rPr>
          <w:sz w:val="22"/>
          <w:szCs w:val="22"/>
        </w:rPr>
      </w:pPr>
    </w:p>
    <w:p w14:paraId="7F5ED2B8" w14:textId="77777777" w:rsidR="00CA231C" w:rsidRPr="00EA4F92" w:rsidRDefault="00CA231C" w:rsidP="00EA4F92">
      <w:pPr>
        <w:pStyle w:val="Paragraphedeliste"/>
        <w:ind w:left="720"/>
        <w:rPr>
          <w:sz w:val="22"/>
          <w:szCs w:val="22"/>
        </w:rPr>
      </w:pPr>
    </w:p>
    <w:p w14:paraId="73C6E177" w14:textId="77777777" w:rsidR="00EA4F92" w:rsidRPr="002376C9" w:rsidRDefault="00EA4F92" w:rsidP="00EA4F92">
      <w:pPr>
        <w:pStyle w:val="Paragraphedeliste"/>
        <w:numPr>
          <w:ilvl w:val="0"/>
          <w:numId w:val="5"/>
        </w:numPr>
        <w:autoSpaceDE/>
        <w:autoSpaceDN/>
        <w:spacing w:after="200" w:line="276" w:lineRule="auto"/>
        <w:contextualSpacing/>
        <w:rPr>
          <w:sz w:val="22"/>
          <w:szCs w:val="22"/>
        </w:rPr>
      </w:pPr>
      <w:r w:rsidRPr="002376C9">
        <w:rPr>
          <w:sz w:val="22"/>
          <w:szCs w:val="22"/>
        </w:rPr>
        <w:t>La présentation du responsable de la structure candidate, incluant CV, copie des diplômes, déclaration d’intérêts ;</w:t>
      </w:r>
    </w:p>
    <w:p w14:paraId="2FC47F8D" w14:textId="77777777" w:rsidR="00EA4F92" w:rsidRPr="002376C9" w:rsidRDefault="00EA4F92" w:rsidP="00EA4F92">
      <w:pPr>
        <w:pStyle w:val="Paragraphedeliste"/>
        <w:numPr>
          <w:ilvl w:val="0"/>
          <w:numId w:val="5"/>
        </w:numPr>
        <w:autoSpaceDE/>
        <w:autoSpaceDN/>
        <w:spacing w:after="200" w:line="276" w:lineRule="auto"/>
        <w:contextualSpacing/>
        <w:rPr>
          <w:sz w:val="22"/>
          <w:szCs w:val="22"/>
        </w:rPr>
      </w:pPr>
      <w:r w:rsidRPr="002376C9">
        <w:rPr>
          <w:sz w:val="22"/>
          <w:szCs w:val="22"/>
        </w:rPr>
        <w:t>La composition de l’équipe, avec l’état des effectifs administratifs, médicaux, paramédicaux et autres catégories, avec les CV, les copies des diplômes, les déclarations d’intérêts, les quotités de temps de travail prévisionnelles de chacun (en équivalent Temps Plein) ;</w:t>
      </w:r>
    </w:p>
    <w:p w14:paraId="205E1EAA" w14:textId="77777777" w:rsidR="00EA4F92" w:rsidRPr="002376C9" w:rsidRDefault="00EA4F92" w:rsidP="00EA4F92">
      <w:pPr>
        <w:pStyle w:val="Paragraphedeliste"/>
        <w:numPr>
          <w:ilvl w:val="0"/>
          <w:numId w:val="5"/>
        </w:numPr>
        <w:autoSpaceDE/>
        <w:autoSpaceDN/>
        <w:spacing w:after="200" w:line="276" w:lineRule="auto"/>
        <w:contextualSpacing/>
        <w:rPr>
          <w:sz w:val="22"/>
          <w:szCs w:val="22"/>
        </w:rPr>
      </w:pPr>
      <w:r w:rsidRPr="002376C9">
        <w:rPr>
          <w:sz w:val="22"/>
          <w:szCs w:val="22"/>
        </w:rPr>
        <w:t>Des potentiels collaborateurs extérieurs, professionnels à solliciter afin de répondre aux différentes missions ;</w:t>
      </w:r>
    </w:p>
    <w:p w14:paraId="55CB1C73" w14:textId="77777777" w:rsidR="00EA4F92" w:rsidRPr="002376C9" w:rsidRDefault="00EA4F92" w:rsidP="00EA4F92">
      <w:pPr>
        <w:pStyle w:val="Paragraphedeliste"/>
        <w:numPr>
          <w:ilvl w:val="0"/>
          <w:numId w:val="5"/>
        </w:numPr>
        <w:autoSpaceDE/>
        <w:autoSpaceDN/>
        <w:spacing w:after="200" w:line="276" w:lineRule="auto"/>
        <w:contextualSpacing/>
        <w:rPr>
          <w:sz w:val="22"/>
          <w:szCs w:val="22"/>
        </w:rPr>
      </w:pPr>
      <w:r w:rsidRPr="002376C9">
        <w:rPr>
          <w:sz w:val="22"/>
          <w:szCs w:val="22"/>
        </w:rPr>
        <w:t>Une proposition de l’organisation interne de la SRA (organigramme nominatif et fonctionnel) ;</w:t>
      </w:r>
    </w:p>
    <w:p w14:paraId="6C0F468F" w14:textId="77777777" w:rsidR="00EA4F92" w:rsidRPr="002376C9" w:rsidRDefault="00EA4F92" w:rsidP="00EA4F92">
      <w:pPr>
        <w:pStyle w:val="Paragraphedeliste"/>
        <w:numPr>
          <w:ilvl w:val="0"/>
          <w:numId w:val="5"/>
        </w:numPr>
        <w:autoSpaceDE/>
        <w:autoSpaceDN/>
        <w:spacing w:after="200" w:line="276" w:lineRule="auto"/>
        <w:contextualSpacing/>
        <w:rPr>
          <w:sz w:val="22"/>
          <w:szCs w:val="22"/>
        </w:rPr>
      </w:pPr>
      <w:r w:rsidRPr="002376C9">
        <w:rPr>
          <w:sz w:val="22"/>
          <w:szCs w:val="22"/>
        </w:rPr>
        <w:t>Une présentation des effectifs mobilisés pour chacune des missions de la SRA (formations, expertises, accompagnement, …)</w:t>
      </w:r>
    </w:p>
    <w:p w14:paraId="2112D389" w14:textId="77777777" w:rsidR="002376C9" w:rsidRDefault="002376C9" w:rsidP="002376C9">
      <w:pPr>
        <w:numPr>
          <w:ilvl w:val="0"/>
          <w:numId w:val="5"/>
        </w:numPr>
        <w:rPr>
          <w:sz w:val="22"/>
          <w:szCs w:val="22"/>
        </w:rPr>
      </w:pPr>
      <w:r w:rsidRPr="005F5E84">
        <w:rPr>
          <w:sz w:val="22"/>
          <w:szCs w:val="22"/>
        </w:rPr>
        <w:t>Tout élément de preuve établissant pour les agents concernés (**) qu’ils ont exercé parallèlement une activité clinique ou de direction/encadrement, ou ont cessé cette activité professionnelle depuis moins de 3 ans au moment de leur recrutement et justifient d'une mise à jour régulière de leurs compétences.</w:t>
      </w:r>
    </w:p>
    <w:p w14:paraId="6A4A04B6" w14:textId="77777777" w:rsidR="0073769D" w:rsidRDefault="0073769D" w:rsidP="0073769D">
      <w:pPr>
        <w:rPr>
          <w:sz w:val="22"/>
          <w:szCs w:val="22"/>
        </w:rPr>
      </w:pPr>
    </w:p>
    <w:p w14:paraId="34A3A112" w14:textId="77777777" w:rsidR="0073769D" w:rsidRDefault="0073769D" w:rsidP="0073769D">
      <w:pPr>
        <w:rPr>
          <w:sz w:val="22"/>
          <w:szCs w:val="22"/>
        </w:rPr>
      </w:pPr>
    </w:p>
    <w:p w14:paraId="0466F90C" w14:textId="77777777" w:rsidR="0073769D" w:rsidRDefault="0073769D" w:rsidP="0073769D">
      <w:pPr>
        <w:rPr>
          <w:sz w:val="22"/>
          <w:szCs w:val="22"/>
        </w:rPr>
      </w:pPr>
    </w:p>
    <w:p w14:paraId="7D6CFC1A" w14:textId="77777777" w:rsidR="00CA231C" w:rsidRPr="005F5E84" w:rsidRDefault="00CA231C" w:rsidP="00CA231C">
      <w:pPr>
        <w:rPr>
          <w:sz w:val="22"/>
          <w:szCs w:val="22"/>
        </w:rPr>
      </w:pPr>
    </w:p>
    <w:p w14:paraId="59105ADE" w14:textId="77777777" w:rsidR="00CA231C" w:rsidRDefault="00CA231C" w:rsidP="00CA231C">
      <w:pPr>
        <w:rPr>
          <w:sz w:val="22"/>
          <w:szCs w:val="22"/>
        </w:rPr>
      </w:pPr>
    </w:p>
    <w:p w14:paraId="637AE65D" w14:textId="77777777" w:rsidR="0073769D" w:rsidRDefault="0073769D" w:rsidP="0073769D">
      <w:pPr>
        <w:numPr>
          <w:ilvl w:val="0"/>
          <w:numId w:val="6"/>
        </w:numPr>
        <w:rPr>
          <w:b/>
          <w:bCs/>
          <w:sz w:val="22"/>
          <w:szCs w:val="22"/>
        </w:rPr>
      </w:pPr>
      <w:r>
        <w:rPr>
          <w:b/>
          <w:bCs/>
          <w:sz w:val="22"/>
          <w:szCs w:val="22"/>
        </w:rPr>
        <w:lastRenderedPageBreak/>
        <w:t xml:space="preserve">ACTIVITES SCIENTIFIQUES ET TECHNIQUES </w:t>
      </w:r>
    </w:p>
    <w:p w14:paraId="7CE47751" w14:textId="77777777" w:rsidR="0073769D" w:rsidRDefault="0073769D" w:rsidP="0073769D">
      <w:pPr>
        <w:ind w:left="862"/>
        <w:rPr>
          <w:b/>
          <w:bCs/>
          <w:sz w:val="22"/>
          <w:szCs w:val="22"/>
        </w:rPr>
      </w:pPr>
    </w:p>
    <w:p w14:paraId="63C25017" w14:textId="77777777" w:rsidR="0073769D" w:rsidRPr="00C43EA5" w:rsidRDefault="0073769D" w:rsidP="0073769D">
      <w:pPr>
        <w:pStyle w:val="Paragraphedeliste"/>
        <w:numPr>
          <w:ilvl w:val="0"/>
          <w:numId w:val="16"/>
        </w:numPr>
        <w:rPr>
          <w:b/>
          <w:bCs/>
          <w:sz w:val="22"/>
          <w:szCs w:val="22"/>
        </w:rPr>
      </w:pPr>
      <w:r>
        <w:rPr>
          <w:bCs/>
          <w:sz w:val="22"/>
          <w:szCs w:val="22"/>
        </w:rPr>
        <w:t xml:space="preserve">Bilan d’activité des 3 dernières années </w:t>
      </w:r>
      <w:r w:rsidR="00C43EA5">
        <w:rPr>
          <w:bCs/>
          <w:sz w:val="22"/>
          <w:szCs w:val="22"/>
        </w:rPr>
        <w:t xml:space="preserve">(2021,2022,2023) pour les structures candidates en fonctionnement </w:t>
      </w:r>
    </w:p>
    <w:p w14:paraId="30877153" w14:textId="77777777" w:rsidR="00C43EA5" w:rsidRPr="00C43EA5" w:rsidRDefault="00C43EA5" w:rsidP="0073769D">
      <w:pPr>
        <w:pStyle w:val="Paragraphedeliste"/>
        <w:numPr>
          <w:ilvl w:val="0"/>
          <w:numId w:val="16"/>
        </w:numPr>
        <w:rPr>
          <w:b/>
          <w:bCs/>
          <w:sz w:val="22"/>
          <w:szCs w:val="22"/>
        </w:rPr>
      </w:pPr>
      <w:r>
        <w:rPr>
          <w:bCs/>
          <w:sz w:val="22"/>
          <w:szCs w:val="22"/>
        </w:rPr>
        <w:t>Programme de travail prévisionnel pour une année d’activité</w:t>
      </w:r>
    </w:p>
    <w:p w14:paraId="5713575D" w14:textId="77777777" w:rsidR="00C43EA5" w:rsidRPr="0073769D" w:rsidRDefault="00C43EA5" w:rsidP="0073769D">
      <w:pPr>
        <w:pStyle w:val="Paragraphedeliste"/>
        <w:numPr>
          <w:ilvl w:val="0"/>
          <w:numId w:val="16"/>
        </w:numPr>
        <w:rPr>
          <w:b/>
          <w:bCs/>
          <w:sz w:val="22"/>
          <w:szCs w:val="22"/>
        </w:rPr>
      </w:pPr>
      <w:r>
        <w:rPr>
          <w:bCs/>
          <w:sz w:val="22"/>
          <w:szCs w:val="22"/>
        </w:rPr>
        <w:t>Liste de travaux, de publications, de communications et projets de recherche sur les 3 dernières années.</w:t>
      </w:r>
    </w:p>
    <w:p w14:paraId="1C0B7F4D" w14:textId="77777777" w:rsidR="00472546" w:rsidRPr="005F5E84" w:rsidRDefault="00472546" w:rsidP="0073769D">
      <w:pPr>
        <w:ind w:left="420"/>
        <w:rPr>
          <w:sz w:val="22"/>
          <w:szCs w:val="22"/>
        </w:rPr>
      </w:pPr>
    </w:p>
    <w:p w14:paraId="001F71C3" w14:textId="77777777" w:rsidR="00CA231C" w:rsidRPr="0073769D" w:rsidRDefault="00CA231C" w:rsidP="00CA231C">
      <w:pPr>
        <w:rPr>
          <w:b/>
          <w:sz w:val="22"/>
          <w:szCs w:val="22"/>
        </w:rPr>
      </w:pPr>
    </w:p>
    <w:p w14:paraId="515BEF93" w14:textId="77777777" w:rsidR="00CA231C" w:rsidRPr="005F5E84" w:rsidRDefault="00CA231C" w:rsidP="00CA231C">
      <w:pPr>
        <w:rPr>
          <w:sz w:val="22"/>
          <w:szCs w:val="22"/>
        </w:rPr>
      </w:pPr>
    </w:p>
    <w:p w14:paraId="4F02BAE9" w14:textId="77777777" w:rsidR="00255067" w:rsidRDefault="00255067" w:rsidP="0073769D">
      <w:pPr>
        <w:numPr>
          <w:ilvl w:val="0"/>
          <w:numId w:val="6"/>
        </w:numPr>
        <w:rPr>
          <w:b/>
          <w:bCs/>
          <w:sz w:val="22"/>
          <w:szCs w:val="22"/>
        </w:rPr>
      </w:pPr>
      <w:r>
        <w:rPr>
          <w:b/>
          <w:bCs/>
          <w:sz w:val="22"/>
          <w:szCs w:val="22"/>
        </w:rPr>
        <w:t>PROPOSITION D’AXES DE TRAVAIL DANS LE CADRE D’UN PLAN TRIENNAL (2024-2027)</w:t>
      </w:r>
    </w:p>
    <w:p w14:paraId="36C96313" w14:textId="77777777" w:rsidR="009F1690" w:rsidRDefault="009F1690" w:rsidP="009F1690">
      <w:pPr>
        <w:ind w:left="862"/>
        <w:rPr>
          <w:b/>
          <w:bCs/>
          <w:sz w:val="22"/>
          <w:szCs w:val="22"/>
        </w:rPr>
      </w:pPr>
    </w:p>
    <w:p w14:paraId="66EA8EFD" w14:textId="77777777" w:rsidR="009F1690" w:rsidRPr="009F1690" w:rsidRDefault="009F1690" w:rsidP="009F1690">
      <w:pPr>
        <w:rPr>
          <w:sz w:val="22"/>
          <w:szCs w:val="22"/>
        </w:rPr>
      </w:pPr>
      <w:r w:rsidRPr="009F1690">
        <w:rPr>
          <w:sz w:val="22"/>
          <w:szCs w:val="22"/>
        </w:rPr>
        <w:t>La SRA présentera un programme pluriannuel d’actions répondant aux missions définies dans le cahier des charges national (annexe 1) et prenant en compte également les priorités d’actions régionales.</w:t>
      </w:r>
    </w:p>
    <w:p w14:paraId="4F7C7DDD" w14:textId="77777777" w:rsidR="009F1690" w:rsidRPr="009F1690" w:rsidRDefault="009F1690" w:rsidP="009F1690">
      <w:pPr>
        <w:rPr>
          <w:sz w:val="22"/>
          <w:szCs w:val="22"/>
        </w:rPr>
      </w:pPr>
      <w:r w:rsidRPr="009F1690">
        <w:rPr>
          <w:sz w:val="22"/>
          <w:szCs w:val="22"/>
        </w:rPr>
        <w:t>Au regard des enjeux identifiés d’une part dans les rapports de certification de la Haute Autorité de Santé (HAS) et d’autre part dans l’analyse des événements indésirables graves associés aux soins, les priorités régionales d’amélioration de la qualité et de la sécurité des soins correspondent aux thèmes suivants :</w:t>
      </w:r>
    </w:p>
    <w:p w14:paraId="75F56E15"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 xml:space="preserve">Risques associés aux soins et management de la qualité </w:t>
      </w:r>
    </w:p>
    <w:p w14:paraId="638D23EC"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Identitovigilance</w:t>
      </w:r>
    </w:p>
    <w:p w14:paraId="38A7FE29"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Prise en charge médicamenteuse du patient</w:t>
      </w:r>
    </w:p>
    <w:p w14:paraId="1FCE342D"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Dossier patient</w:t>
      </w:r>
    </w:p>
    <w:p w14:paraId="44B46E8D"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Relations avec le patient tout au long du parcours de soins : de la prise de contact à la sortie</w:t>
      </w:r>
    </w:p>
    <w:p w14:paraId="5901E6A5" w14:textId="77777777" w:rsidR="009F1690" w:rsidRPr="009F1690" w:rsidRDefault="009F1690" w:rsidP="009F1690">
      <w:pPr>
        <w:rPr>
          <w:sz w:val="22"/>
          <w:szCs w:val="22"/>
        </w:rPr>
      </w:pPr>
      <w:r w:rsidRPr="009F1690">
        <w:rPr>
          <w:sz w:val="22"/>
          <w:szCs w:val="22"/>
        </w:rPr>
        <w:t>Par ailleurs, ce programme devra s’appuyer sur les différentes modalités d’intervention suivantes :</w:t>
      </w:r>
    </w:p>
    <w:p w14:paraId="38FA3676"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L’accompagnement méthodologique pour l’amélioration de la qualité et de la sécurité des soins, de l’analyse des besoins à l’évaluation des actions d’amélioration</w:t>
      </w:r>
    </w:p>
    <w:p w14:paraId="720823A2"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La contribution à la gestion des EIGAS dans le cadre du RREVA</w:t>
      </w:r>
    </w:p>
    <w:p w14:paraId="3D4BE4BB"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La création et la mise à disposition de référentiels et de protocoles</w:t>
      </w:r>
    </w:p>
    <w:p w14:paraId="23929C8C"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La formation</w:t>
      </w:r>
    </w:p>
    <w:p w14:paraId="4A8C6CB1"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 xml:space="preserve">Le partage d’expérience </w:t>
      </w:r>
    </w:p>
    <w:p w14:paraId="0832A73C"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L’animation d’un réseau d’acteurs, d’ateliers</w:t>
      </w:r>
    </w:p>
    <w:p w14:paraId="1A464F9D"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Le suivi des évolutions nationales dans le domaine</w:t>
      </w:r>
    </w:p>
    <w:p w14:paraId="1668F0F6"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L’information et la communication auprès des professionnels et usagers</w:t>
      </w:r>
    </w:p>
    <w:p w14:paraId="52F0C650"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 xml:space="preserve">L’expertise, l’appui et le conseil, notamment lors de situations sanitaires exceptionnelles </w:t>
      </w:r>
    </w:p>
    <w:p w14:paraId="79F4C6B2"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La participation à des travaux régionaux liés à la qualité des soins et à la sécurité des patients</w:t>
      </w:r>
    </w:p>
    <w:p w14:paraId="3E77A07D" w14:textId="77777777" w:rsidR="009F1690" w:rsidRPr="009F1690" w:rsidRDefault="009F1690" w:rsidP="009F1690">
      <w:pPr>
        <w:pStyle w:val="Paragraphedeliste"/>
        <w:numPr>
          <w:ilvl w:val="0"/>
          <w:numId w:val="10"/>
        </w:numPr>
        <w:autoSpaceDE/>
        <w:autoSpaceDN/>
        <w:spacing w:after="200" w:line="276" w:lineRule="auto"/>
        <w:contextualSpacing/>
        <w:rPr>
          <w:sz w:val="22"/>
          <w:szCs w:val="22"/>
        </w:rPr>
      </w:pPr>
      <w:r w:rsidRPr="009F1690">
        <w:rPr>
          <w:sz w:val="22"/>
          <w:szCs w:val="22"/>
        </w:rPr>
        <w:t>La mise en place d’actions communes avec les autres SRVA</w:t>
      </w:r>
    </w:p>
    <w:p w14:paraId="0E549EC6" w14:textId="77777777" w:rsidR="009F1690" w:rsidRPr="009F1690" w:rsidRDefault="009F1690" w:rsidP="009F1690">
      <w:pPr>
        <w:rPr>
          <w:sz w:val="22"/>
          <w:szCs w:val="22"/>
        </w:rPr>
      </w:pPr>
      <w:r w:rsidRPr="009F1690">
        <w:rPr>
          <w:sz w:val="22"/>
          <w:szCs w:val="22"/>
        </w:rPr>
        <w:t>En sus des missions liées à la gestion des événements indésirables graves prévue dans l’arrêté du 19 décembre 2017, l’ARS La Réunion pourra ponctuellement missionner la SRA pour accompagner</w:t>
      </w:r>
      <w:r>
        <w:rPr>
          <w:sz w:val="22"/>
          <w:szCs w:val="22"/>
        </w:rPr>
        <w:t xml:space="preserve"> </w:t>
      </w:r>
      <w:r w:rsidRPr="009F1690">
        <w:rPr>
          <w:sz w:val="22"/>
          <w:szCs w:val="22"/>
        </w:rPr>
        <w:t xml:space="preserve">à sa demande un établissement de santé nécessitant un appui dans la mise en œuvre des obligations d’amélioration émises par la Haute Autorité de Santé dans les rapports de certification. </w:t>
      </w:r>
    </w:p>
    <w:p w14:paraId="5F5BD0B8" w14:textId="77777777" w:rsidR="009F1690" w:rsidRPr="009F1690" w:rsidRDefault="009F1690" w:rsidP="009F1690">
      <w:pPr>
        <w:rPr>
          <w:sz w:val="22"/>
          <w:szCs w:val="22"/>
        </w:rPr>
      </w:pPr>
      <w:r w:rsidRPr="009F1690">
        <w:rPr>
          <w:sz w:val="22"/>
          <w:szCs w:val="22"/>
        </w:rPr>
        <w:t>Enfin, la SRA devra décrire les modalités de fonctionnement avec les autres acteurs de la région membres du RREVA (CPIAS, OMEDIT…) ainsi que d’autres acteurs impliqués dans les enjeux qualité / sécurité des soins (OIIS notamment).</w:t>
      </w:r>
    </w:p>
    <w:p w14:paraId="606304EC" w14:textId="77777777" w:rsidR="009F1690" w:rsidRPr="009F1690" w:rsidRDefault="009F1690" w:rsidP="009F1690">
      <w:pPr>
        <w:rPr>
          <w:sz w:val="22"/>
          <w:szCs w:val="22"/>
        </w:rPr>
      </w:pPr>
    </w:p>
    <w:p w14:paraId="51C0C905" w14:textId="77777777" w:rsidR="00255067" w:rsidRPr="00255067" w:rsidRDefault="00255067" w:rsidP="00255067">
      <w:pPr>
        <w:ind w:left="862"/>
        <w:rPr>
          <w:b/>
          <w:bCs/>
          <w:sz w:val="22"/>
          <w:szCs w:val="22"/>
        </w:rPr>
      </w:pPr>
    </w:p>
    <w:p w14:paraId="6BECA53F" w14:textId="77777777" w:rsidR="00CA231C" w:rsidRPr="005F5E84" w:rsidRDefault="00CA231C" w:rsidP="00CA231C">
      <w:pPr>
        <w:rPr>
          <w:sz w:val="22"/>
          <w:szCs w:val="22"/>
        </w:rPr>
      </w:pPr>
    </w:p>
    <w:p w14:paraId="708C5952" w14:textId="77777777" w:rsidR="00CA231C" w:rsidRDefault="00CA231C" w:rsidP="00CA231C">
      <w:pPr>
        <w:rPr>
          <w:b/>
          <w:sz w:val="22"/>
          <w:szCs w:val="22"/>
          <w:u w:val="single"/>
        </w:rPr>
      </w:pPr>
      <w:r w:rsidRPr="005F5E84">
        <w:rPr>
          <w:b/>
          <w:sz w:val="22"/>
          <w:szCs w:val="22"/>
          <w:u w:val="single"/>
        </w:rPr>
        <w:t>Il est rappelé que les orientations retenues par l’ARS et les actions opérationnelles feront l’objet d’un contrat pluriannuel qui prévoira un dialogue de gestion annuel et qui sera négocié après désignation de la SRA.</w:t>
      </w:r>
    </w:p>
    <w:p w14:paraId="534B8D4F" w14:textId="77777777" w:rsidR="009F1690" w:rsidRDefault="009F1690" w:rsidP="00CA231C">
      <w:pPr>
        <w:rPr>
          <w:b/>
          <w:sz w:val="22"/>
          <w:szCs w:val="22"/>
          <w:u w:val="single"/>
        </w:rPr>
      </w:pPr>
    </w:p>
    <w:p w14:paraId="1478E68B" w14:textId="77777777" w:rsidR="009F1690" w:rsidRPr="005F5E84" w:rsidRDefault="009F1690" w:rsidP="00CA231C">
      <w:pPr>
        <w:rPr>
          <w:b/>
          <w:sz w:val="22"/>
          <w:szCs w:val="22"/>
          <w:u w:val="single"/>
        </w:rPr>
      </w:pPr>
    </w:p>
    <w:p w14:paraId="7D3129F9" w14:textId="77777777" w:rsidR="00CA231C" w:rsidRPr="00CA231C" w:rsidRDefault="00CA231C" w:rsidP="00CA231C"/>
    <w:p w14:paraId="62244099" w14:textId="77777777" w:rsidR="00CA231C" w:rsidRPr="00CA231C" w:rsidRDefault="00CA231C" w:rsidP="00CA231C"/>
    <w:p w14:paraId="23CF1343" w14:textId="77777777" w:rsidR="00CA231C" w:rsidRDefault="00CA231C" w:rsidP="001E0A18">
      <w:pPr>
        <w:shd w:val="clear" w:color="auto" w:fill="CCCCFF"/>
        <w:jc w:val="center"/>
        <w:rPr>
          <w:b/>
          <w:sz w:val="40"/>
          <w:szCs w:val="40"/>
        </w:rPr>
      </w:pPr>
      <w:r w:rsidRPr="005F5E84">
        <w:rPr>
          <w:b/>
          <w:sz w:val="40"/>
          <w:szCs w:val="40"/>
        </w:rPr>
        <w:t>VOLET FINANCIER</w:t>
      </w:r>
    </w:p>
    <w:p w14:paraId="5A22B779" w14:textId="77777777" w:rsidR="00192F9C" w:rsidRPr="005F5E84" w:rsidRDefault="00192F9C" w:rsidP="005F5E84">
      <w:pPr>
        <w:jc w:val="center"/>
        <w:rPr>
          <w:b/>
          <w:sz w:val="40"/>
          <w:szCs w:val="40"/>
        </w:rPr>
      </w:pPr>
    </w:p>
    <w:p w14:paraId="00E57766" w14:textId="77777777" w:rsidR="00CA231C" w:rsidRPr="00CA231C" w:rsidRDefault="00CA231C" w:rsidP="00CA231C">
      <w:pPr>
        <w:rPr>
          <w:b/>
          <w:bCs/>
        </w:rPr>
      </w:pPr>
    </w:p>
    <w:p w14:paraId="7E2240BE" w14:textId="77777777" w:rsidR="00D92AA9" w:rsidRPr="00D92AA9" w:rsidRDefault="00D92AA9" w:rsidP="00D92AA9">
      <w:pPr>
        <w:ind w:firstLine="420"/>
        <w:rPr>
          <w:sz w:val="22"/>
          <w:szCs w:val="22"/>
        </w:rPr>
      </w:pPr>
      <w:r w:rsidRPr="00D92AA9">
        <w:rPr>
          <w:sz w:val="22"/>
          <w:szCs w:val="22"/>
        </w:rPr>
        <w:t>Le volet financier comportera un état prévisionnel annuel détaillant les éléments comptables suivants :</w:t>
      </w:r>
    </w:p>
    <w:p w14:paraId="031ABE2D" w14:textId="77777777" w:rsidR="00D92AA9" w:rsidRPr="00D92AA9" w:rsidRDefault="00D92AA9" w:rsidP="00D92AA9">
      <w:pPr>
        <w:pStyle w:val="Paragraphedeliste"/>
        <w:numPr>
          <w:ilvl w:val="0"/>
          <w:numId w:val="5"/>
        </w:numPr>
        <w:autoSpaceDE/>
        <w:autoSpaceDN/>
        <w:spacing w:after="200" w:line="276" w:lineRule="auto"/>
        <w:contextualSpacing/>
        <w:rPr>
          <w:sz w:val="22"/>
          <w:szCs w:val="22"/>
        </w:rPr>
      </w:pPr>
      <w:r w:rsidRPr="00D92AA9">
        <w:rPr>
          <w:sz w:val="22"/>
          <w:szCs w:val="22"/>
          <w:u w:val="single"/>
        </w:rPr>
        <w:t>Charges</w:t>
      </w:r>
      <w:r w:rsidRPr="00D92AA9">
        <w:rPr>
          <w:sz w:val="22"/>
          <w:szCs w:val="22"/>
        </w:rPr>
        <w:t> : personnel (rémunérations, cotisations…), achats (fournitures, petit équipement), logistique (informatique, locations immobilière, assurance, frais déplacement, restauration en déplacement), communication (frais télécommunication), impôts, autres charges financières.</w:t>
      </w:r>
    </w:p>
    <w:p w14:paraId="33FE7AD2" w14:textId="77777777" w:rsidR="00D92AA9" w:rsidRPr="00D92AA9" w:rsidRDefault="00D92AA9" w:rsidP="00D92AA9">
      <w:pPr>
        <w:pStyle w:val="Paragraphedeliste"/>
        <w:numPr>
          <w:ilvl w:val="0"/>
          <w:numId w:val="5"/>
        </w:numPr>
        <w:autoSpaceDE/>
        <w:autoSpaceDN/>
        <w:spacing w:after="200" w:line="276" w:lineRule="auto"/>
        <w:contextualSpacing/>
        <w:rPr>
          <w:sz w:val="22"/>
          <w:szCs w:val="22"/>
        </w:rPr>
      </w:pPr>
      <w:r w:rsidRPr="00D92AA9">
        <w:rPr>
          <w:sz w:val="22"/>
          <w:szCs w:val="22"/>
          <w:u w:val="single"/>
        </w:rPr>
        <w:t>Produits </w:t>
      </w:r>
      <w:r w:rsidRPr="00D92AA9">
        <w:rPr>
          <w:sz w:val="22"/>
          <w:szCs w:val="22"/>
        </w:rPr>
        <w:t>: subvention d’exploitation, produits dérivés, assurance maladie, adhésions, prestations de service.</w:t>
      </w:r>
    </w:p>
    <w:p w14:paraId="44BAA627" w14:textId="77777777" w:rsidR="00D92AA9" w:rsidRPr="005F5E84" w:rsidRDefault="00D92AA9" w:rsidP="00B873E5">
      <w:pPr>
        <w:ind w:left="780"/>
        <w:rPr>
          <w:sz w:val="22"/>
          <w:szCs w:val="22"/>
        </w:rPr>
      </w:pPr>
    </w:p>
    <w:p w14:paraId="47850B2C" w14:textId="77777777" w:rsidR="00CA231C" w:rsidRPr="005F5E84" w:rsidRDefault="00CA231C" w:rsidP="00CA231C">
      <w:pPr>
        <w:rPr>
          <w:sz w:val="22"/>
          <w:szCs w:val="22"/>
        </w:rPr>
      </w:pPr>
    </w:p>
    <w:p w14:paraId="560A6B21" w14:textId="77777777" w:rsidR="00AD4DC3" w:rsidRPr="00192F9C" w:rsidRDefault="00AD4DC3" w:rsidP="00B873E5">
      <w:pPr>
        <w:ind w:left="780"/>
        <w:rPr>
          <w:sz w:val="22"/>
          <w:szCs w:val="22"/>
        </w:rPr>
      </w:pPr>
    </w:p>
    <w:sectPr w:rsidR="00AD4DC3" w:rsidRPr="00192F9C" w:rsidSect="001812B5">
      <w:footerReference w:type="default" r:id="rId7"/>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7F74" w14:textId="77777777" w:rsidR="00B728F2" w:rsidRDefault="00A935C7">
      <w:r>
        <w:separator/>
      </w:r>
    </w:p>
  </w:endnote>
  <w:endnote w:type="continuationSeparator" w:id="0">
    <w:p w14:paraId="0D7535A3" w14:textId="77777777" w:rsidR="00B728F2" w:rsidRDefault="00A9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7Cn">
    <w:altName w:val="Franklin Gothic Medium Cond"/>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6977" w14:textId="77777777" w:rsidR="001E0A18" w:rsidRPr="00D02EFD" w:rsidRDefault="0065452B" w:rsidP="00A85322">
    <w:pPr>
      <w:pStyle w:val="Pieddepage"/>
      <w:tabs>
        <w:tab w:val="clear" w:pos="9072"/>
        <w:tab w:val="right" w:pos="9639"/>
      </w:tabs>
      <w:ind w:right="-1"/>
      <w:jc w:val="right"/>
      <w:rPr>
        <w:rStyle w:val="Numrodepage"/>
        <w:rFonts w:ascii="Arial Narrow" w:hAnsi="Arial Narrow" w:cs="Tahoma"/>
        <w:color w:val="002060"/>
        <w:sz w:val="18"/>
        <w:szCs w:val="18"/>
      </w:rPr>
    </w:pPr>
    <w:r w:rsidRPr="00D02EFD">
      <w:rPr>
        <w:rStyle w:val="Numrodepage"/>
        <w:rFonts w:ascii="Arial Narrow" w:hAnsi="Arial Narrow" w:cs="Tahoma"/>
        <w:color w:val="002060"/>
        <w:sz w:val="18"/>
        <w:szCs w:val="18"/>
      </w:rPr>
      <w:fldChar w:fldCharType="begin"/>
    </w:r>
    <w:r w:rsidRPr="00D02EFD">
      <w:rPr>
        <w:rStyle w:val="Numrodepage"/>
        <w:rFonts w:ascii="Arial Narrow" w:hAnsi="Arial Narrow" w:cs="Tahoma"/>
        <w:color w:val="002060"/>
        <w:sz w:val="18"/>
        <w:szCs w:val="18"/>
      </w:rPr>
      <w:instrText xml:space="preserve"> PAGE </w:instrText>
    </w:r>
    <w:r w:rsidRPr="00D02EFD">
      <w:rPr>
        <w:rStyle w:val="Numrodepage"/>
        <w:rFonts w:ascii="Arial Narrow" w:hAnsi="Arial Narrow" w:cs="Tahoma"/>
        <w:color w:val="002060"/>
        <w:sz w:val="18"/>
        <w:szCs w:val="18"/>
      </w:rPr>
      <w:fldChar w:fldCharType="separate"/>
    </w:r>
    <w:r w:rsidR="0097644D">
      <w:rPr>
        <w:rStyle w:val="Numrodepage"/>
        <w:rFonts w:ascii="Arial Narrow" w:hAnsi="Arial Narrow" w:cs="Tahoma"/>
        <w:noProof/>
        <w:color w:val="002060"/>
        <w:sz w:val="18"/>
        <w:szCs w:val="18"/>
      </w:rPr>
      <w:t>4</w:t>
    </w:r>
    <w:r w:rsidRPr="00D02EFD">
      <w:rPr>
        <w:rStyle w:val="Numrodepage"/>
        <w:rFonts w:ascii="Arial Narrow" w:hAnsi="Arial Narrow" w:cs="Tahoma"/>
        <w:color w:val="002060"/>
        <w:sz w:val="18"/>
        <w:szCs w:val="18"/>
      </w:rPr>
      <w:fldChar w:fldCharType="end"/>
    </w:r>
    <w:r w:rsidRPr="00D02EFD">
      <w:rPr>
        <w:rStyle w:val="Numrodepage"/>
        <w:rFonts w:ascii="Arial Narrow" w:hAnsi="Arial Narrow" w:cs="Tahoma"/>
        <w:color w:val="002060"/>
        <w:sz w:val="18"/>
        <w:szCs w:val="18"/>
      </w:rPr>
      <w:t>/</w:t>
    </w:r>
    <w:r w:rsidRPr="00D02EFD">
      <w:rPr>
        <w:rStyle w:val="Numrodepage"/>
        <w:rFonts w:ascii="Arial Narrow" w:hAnsi="Arial Narrow" w:cs="Tahoma"/>
        <w:color w:val="002060"/>
        <w:sz w:val="18"/>
        <w:szCs w:val="18"/>
      </w:rPr>
      <w:fldChar w:fldCharType="begin"/>
    </w:r>
    <w:r w:rsidRPr="00D02EFD">
      <w:rPr>
        <w:rStyle w:val="Numrodepage"/>
        <w:rFonts w:ascii="Arial Narrow" w:hAnsi="Arial Narrow" w:cs="Tahoma"/>
        <w:color w:val="002060"/>
        <w:sz w:val="18"/>
        <w:szCs w:val="18"/>
      </w:rPr>
      <w:instrText xml:space="preserve"> NUMPAGES </w:instrText>
    </w:r>
    <w:r w:rsidRPr="00D02EFD">
      <w:rPr>
        <w:rStyle w:val="Numrodepage"/>
        <w:rFonts w:ascii="Arial Narrow" w:hAnsi="Arial Narrow" w:cs="Tahoma"/>
        <w:color w:val="002060"/>
        <w:sz w:val="18"/>
        <w:szCs w:val="18"/>
      </w:rPr>
      <w:fldChar w:fldCharType="separate"/>
    </w:r>
    <w:r w:rsidR="0097644D">
      <w:rPr>
        <w:rStyle w:val="Numrodepage"/>
        <w:rFonts w:ascii="Arial Narrow" w:hAnsi="Arial Narrow" w:cs="Tahoma"/>
        <w:noProof/>
        <w:color w:val="002060"/>
        <w:sz w:val="18"/>
        <w:szCs w:val="18"/>
      </w:rPr>
      <w:t>4</w:t>
    </w:r>
    <w:r w:rsidRPr="00D02EFD">
      <w:rPr>
        <w:rStyle w:val="Numrodepage"/>
        <w:rFonts w:ascii="Arial Narrow" w:hAnsi="Arial Narrow" w:cs="Tahoma"/>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AA27" w14:textId="77777777" w:rsidR="00B728F2" w:rsidRDefault="00A935C7">
      <w:r>
        <w:separator/>
      </w:r>
    </w:p>
  </w:footnote>
  <w:footnote w:type="continuationSeparator" w:id="0">
    <w:p w14:paraId="13C77850" w14:textId="77777777" w:rsidR="00B728F2" w:rsidRDefault="00A9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287"/>
    <w:multiLevelType w:val="hybridMultilevel"/>
    <w:tmpl w:val="1252126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A963AEC"/>
    <w:multiLevelType w:val="hybridMultilevel"/>
    <w:tmpl w:val="6A4E8C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CC02C4"/>
    <w:multiLevelType w:val="hybridMultilevel"/>
    <w:tmpl w:val="31084FCA"/>
    <w:lvl w:ilvl="0" w:tplc="0A968484">
      <w:start w:val="1"/>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 w15:restartNumberingAfterBreak="0">
    <w:nsid w:val="26954FA5"/>
    <w:multiLevelType w:val="hybridMultilevel"/>
    <w:tmpl w:val="B770E85A"/>
    <w:lvl w:ilvl="0" w:tplc="040C0005">
      <w:start w:val="1"/>
      <w:numFmt w:val="bullet"/>
      <w:lvlText w:val=""/>
      <w:lvlJc w:val="left"/>
      <w:pPr>
        <w:tabs>
          <w:tab w:val="num" w:pos="780"/>
        </w:tabs>
        <w:ind w:left="780" w:hanging="360"/>
      </w:pPr>
      <w:rPr>
        <w:rFonts w:ascii="Wingdings" w:hAnsi="Wingdings" w:hint="default"/>
      </w:rPr>
    </w:lvl>
    <w:lvl w:ilvl="1" w:tplc="7FCA04EE">
      <w:numFmt w:val="bullet"/>
      <w:lvlText w:val="-"/>
      <w:lvlJc w:val="left"/>
      <w:pPr>
        <w:ind w:left="1440" w:hanging="360"/>
      </w:pPr>
      <w:rPr>
        <w:rFonts w:ascii="Frutiger 57Cn" w:eastAsia="Arial Unicode MS" w:hAnsi="Frutiger 57Cn"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6408A"/>
    <w:multiLevelType w:val="hybridMultilevel"/>
    <w:tmpl w:val="693C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497946"/>
    <w:multiLevelType w:val="hybridMultilevel"/>
    <w:tmpl w:val="587AB3E0"/>
    <w:lvl w:ilvl="0" w:tplc="56184D3C">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6B4A17"/>
    <w:multiLevelType w:val="hybridMultilevel"/>
    <w:tmpl w:val="2FD2E094"/>
    <w:lvl w:ilvl="0" w:tplc="35DA78A0">
      <w:start w:val="1"/>
      <w:numFmt w:val="bullet"/>
      <w:pStyle w:val="Titre1"/>
      <w:lvlText w:val=""/>
      <w:lvlJc w:val="left"/>
      <w:pPr>
        <w:ind w:left="360" w:hanging="360"/>
      </w:pPr>
      <w:rPr>
        <w:rFonts w:ascii="Wingdings" w:hAnsi="Wingdings" w:hint="default"/>
        <w:b w:val="0"/>
        <w:color w:val="auto"/>
        <w:sz w:val="16"/>
        <w:szCs w:val="16"/>
      </w:rPr>
    </w:lvl>
    <w:lvl w:ilvl="1" w:tplc="040C0003">
      <w:start w:val="1"/>
      <w:numFmt w:val="bullet"/>
      <w:lvlText w:val="o"/>
      <w:lvlJc w:val="left"/>
      <w:pPr>
        <w:ind w:left="1080" w:hanging="360"/>
      </w:pPr>
      <w:rPr>
        <w:rFonts w:ascii="Courier New" w:hAnsi="Courier New" w:cs="Courier New" w:hint="default"/>
      </w:rPr>
    </w:lvl>
    <w:lvl w:ilvl="2" w:tplc="8D4E69F8">
      <w:start w:val="1"/>
      <w:numFmt w:val="bullet"/>
      <w:lvlText w:val="-"/>
      <w:lvlJc w:val="left"/>
      <w:pPr>
        <w:ind w:left="1800" w:hanging="360"/>
      </w:pPr>
      <w:rPr>
        <w:rFonts w:ascii="Calibri" w:eastAsia="Calibri" w:hAnsi="Calibri" w:cs="Tahoma"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A055684"/>
    <w:multiLevelType w:val="hybridMultilevel"/>
    <w:tmpl w:val="8EE80348"/>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805049"/>
    <w:multiLevelType w:val="hybridMultilevel"/>
    <w:tmpl w:val="9EA246D8"/>
    <w:lvl w:ilvl="0" w:tplc="5CCA17FC">
      <w:start w:val="1"/>
      <w:numFmt w:val="upperRoman"/>
      <w:pStyle w:val="Puceniv1"/>
      <w:lvlText w:val="%1."/>
      <w:lvlJc w:val="right"/>
      <w:pPr>
        <w:tabs>
          <w:tab w:val="num" w:pos="720"/>
        </w:tabs>
        <w:ind w:left="720" w:hanging="1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E93238E"/>
    <w:multiLevelType w:val="hybridMultilevel"/>
    <w:tmpl w:val="6ED45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475C4D"/>
    <w:multiLevelType w:val="hybridMultilevel"/>
    <w:tmpl w:val="8B6ACBDA"/>
    <w:lvl w:ilvl="0" w:tplc="040C0005">
      <w:start w:val="1"/>
      <w:numFmt w:val="bullet"/>
      <w:lvlText w:val=""/>
      <w:lvlJc w:val="left"/>
      <w:pPr>
        <w:ind w:left="1582" w:hanging="360"/>
      </w:pPr>
      <w:rPr>
        <w:rFonts w:ascii="Wingdings" w:hAnsi="Wingdings"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11" w15:restartNumberingAfterBreak="0">
    <w:nsid w:val="68A43C53"/>
    <w:multiLevelType w:val="hybridMultilevel"/>
    <w:tmpl w:val="E2928F92"/>
    <w:lvl w:ilvl="0" w:tplc="040C0005">
      <w:start w:val="1"/>
      <w:numFmt w:val="bullet"/>
      <w:lvlText w:val=""/>
      <w:lvlJc w:val="left"/>
      <w:pPr>
        <w:ind w:left="1848" w:hanging="360"/>
      </w:pPr>
      <w:rPr>
        <w:rFonts w:ascii="Wingdings" w:hAnsi="Wingdings" w:hint="default"/>
      </w:rPr>
    </w:lvl>
    <w:lvl w:ilvl="1" w:tplc="040C0003" w:tentative="1">
      <w:start w:val="1"/>
      <w:numFmt w:val="bullet"/>
      <w:lvlText w:val="o"/>
      <w:lvlJc w:val="left"/>
      <w:pPr>
        <w:ind w:left="2568" w:hanging="360"/>
      </w:pPr>
      <w:rPr>
        <w:rFonts w:ascii="Courier New" w:hAnsi="Courier New" w:cs="Courier New" w:hint="default"/>
      </w:rPr>
    </w:lvl>
    <w:lvl w:ilvl="2" w:tplc="040C0005" w:tentative="1">
      <w:start w:val="1"/>
      <w:numFmt w:val="bullet"/>
      <w:lvlText w:val=""/>
      <w:lvlJc w:val="left"/>
      <w:pPr>
        <w:ind w:left="3288" w:hanging="360"/>
      </w:pPr>
      <w:rPr>
        <w:rFonts w:ascii="Wingdings" w:hAnsi="Wingdings" w:hint="default"/>
      </w:rPr>
    </w:lvl>
    <w:lvl w:ilvl="3" w:tplc="040C0001" w:tentative="1">
      <w:start w:val="1"/>
      <w:numFmt w:val="bullet"/>
      <w:lvlText w:val=""/>
      <w:lvlJc w:val="left"/>
      <w:pPr>
        <w:ind w:left="4008" w:hanging="360"/>
      </w:pPr>
      <w:rPr>
        <w:rFonts w:ascii="Symbol" w:hAnsi="Symbol" w:hint="default"/>
      </w:rPr>
    </w:lvl>
    <w:lvl w:ilvl="4" w:tplc="040C0003" w:tentative="1">
      <w:start w:val="1"/>
      <w:numFmt w:val="bullet"/>
      <w:lvlText w:val="o"/>
      <w:lvlJc w:val="left"/>
      <w:pPr>
        <w:ind w:left="4728" w:hanging="360"/>
      </w:pPr>
      <w:rPr>
        <w:rFonts w:ascii="Courier New" w:hAnsi="Courier New" w:cs="Courier New" w:hint="default"/>
      </w:rPr>
    </w:lvl>
    <w:lvl w:ilvl="5" w:tplc="040C0005" w:tentative="1">
      <w:start w:val="1"/>
      <w:numFmt w:val="bullet"/>
      <w:lvlText w:val=""/>
      <w:lvlJc w:val="left"/>
      <w:pPr>
        <w:ind w:left="5448" w:hanging="360"/>
      </w:pPr>
      <w:rPr>
        <w:rFonts w:ascii="Wingdings" w:hAnsi="Wingdings" w:hint="default"/>
      </w:rPr>
    </w:lvl>
    <w:lvl w:ilvl="6" w:tplc="040C0001" w:tentative="1">
      <w:start w:val="1"/>
      <w:numFmt w:val="bullet"/>
      <w:lvlText w:val=""/>
      <w:lvlJc w:val="left"/>
      <w:pPr>
        <w:ind w:left="6168" w:hanging="360"/>
      </w:pPr>
      <w:rPr>
        <w:rFonts w:ascii="Symbol" w:hAnsi="Symbol" w:hint="default"/>
      </w:rPr>
    </w:lvl>
    <w:lvl w:ilvl="7" w:tplc="040C0003" w:tentative="1">
      <w:start w:val="1"/>
      <w:numFmt w:val="bullet"/>
      <w:lvlText w:val="o"/>
      <w:lvlJc w:val="left"/>
      <w:pPr>
        <w:ind w:left="6888" w:hanging="360"/>
      </w:pPr>
      <w:rPr>
        <w:rFonts w:ascii="Courier New" w:hAnsi="Courier New" w:cs="Courier New" w:hint="default"/>
      </w:rPr>
    </w:lvl>
    <w:lvl w:ilvl="8" w:tplc="040C0005" w:tentative="1">
      <w:start w:val="1"/>
      <w:numFmt w:val="bullet"/>
      <w:lvlText w:val=""/>
      <w:lvlJc w:val="left"/>
      <w:pPr>
        <w:ind w:left="7608" w:hanging="360"/>
      </w:pPr>
      <w:rPr>
        <w:rFonts w:ascii="Wingdings" w:hAnsi="Wingdings" w:hint="default"/>
      </w:rPr>
    </w:lvl>
  </w:abstractNum>
  <w:abstractNum w:abstractNumId="12" w15:restartNumberingAfterBreak="0">
    <w:nsid w:val="6B6C59A1"/>
    <w:multiLevelType w:val="hybridMultilevel"/>
    <w:tmpl w:val="880814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232DE2"/>
    <w:multiLevelType w:val="hybridMultilevel"/>
    <w:tmpl w:val="C2AE359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FA12745"/>
    <w:multiLevelType w:val="hybridMultilevel"/>
    <w:tmpl w:val="6DACCBBC"/>
    <w:lvl w:ilvl="0" w:tplc="0A968484">
      <w:start w:val="1"/>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num w:numId="1" w16cid:durableId="1247572598">
    <w:abstractNumId w:val="6"/>
  </w:num>
  <w:num w:numId="2" w16cid:durableId="462164530">
    <w:abstractNumId w:val="8"/>
  </w:num>
  <w:num w:numId="3" w16cid:durableId="1927154837">
    <w:abstractNumId w:val="6"/>
  </w:num>
  <w:num w:numId="4" w16cid:durableId="176963146">
    <w:abstractNumId w:val="7"/>
  </w:num>
  <w:num w:numId="5" w16cid:durableId="42564323">
    <w:abstractNumId w:val="3"/>
  </w:num>
  <w:num w:numId="6" w16cid:durableId="847988954">
    <w:abstractNumId w:val="14"/>
  </w:num>
  <w:num w:numId="7" w16cid:durableId="845557338">
    <w:abstractNumId w:val="9"/>
  </w:num>
  <w:num w:numId="8" w16cid:durableId="904805610">
    <w:abstractNumId w:val="0"/>
  </w:num>
  <w:num w:numId="9" w16cid:durableId="1670474976">
    <w:abstractNumId w:val="4"/>
  </w:num>
  <w:num w:numId="10" w16cid:durableId="1074819767">
    <w:abstractNumId w:val="5"/>
  </w:num>
  <w:num w:numId="11" w16cid:durableId="682050170">
    <w:abstractNumId w:val="11"/>
  </w:num>
  <w:num w:numId="12" w16cid:durableId="1401369559">
    <w:abstractNumId w:val="12"/>
  </w:num>
  <w:num w:numId="13" w16cid:durableId="1769233146">
    <w:abstractNumId w:val="13"/>
  </w:num>
  <w:num w:numId="14" w16cid:durableId="295523940">
    <w:abstractNumId w:val="2"/>
  </w:num>
  <w:num w:numId="15" w16cid:durableId="1001742658">
    <w:abstractNumId w:val="10"/>
  </w:num>
  <w:num w:numId="16" w16cid:durableId="1062483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31C"/>
    <w:rsid w:val="001868A7"/>
    <w:rsid w:val="00192F9C"/>
    <w:rsid w:val="001E0A18"/>
    <w:rsid w:val="002376C9"/>
    <w:rsid w:val="00255067"/>
    <w:rsid w:val="002F061A"/>
    <w:rsid w:val="003678B7"/>
    <w:rsid w:val="00472546"/>
    <w:rsid w:val="004830DB"/>
    <w:rsid w:val="005370AC"/>
    <w:rsid w:val="005F5E84"/>
    <w:rsid w:val="0065452B"/>
    <w:rsid w:val="006917CA"/>
    <w:rsid w:val="0073769D"/>
    <w:rsid w:val="0097644D"/>
    <w:rsid w:val="009F1690"/>
    <w:rsid w:val="00A935C7"/>
    <w:rsid w:val="00AD4DC3"/>
    <w:rsid w:val="00B35104"/>
    <w:rsid w:val="00B728F2"/>
    <w:rsid w:val="00B873E5"/>
    <w:rsid w:val="00C332BE"/>
    <w:rsid w:val="00C43EA5"/>
    <w:rsid w:val="00CA231C"/>
    <w:rsid w:val="00D92AA9"/>
    <w:rsid w:val="00E80589"/>
    <w:rsid w:val="00EA4F92"/>
    <w:rsid w:val="00FF1C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A48B"/>
  <w15:chartTrackingRefBased/>
  <w15:docId w15:val="{9A438E2D-C4F2-4C1A-8D34-129ED5C8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04"/>
    <w:pPr>
      <w:autoSpaceDE w:val="0"/>
      <w:autoSpaceDN w:val="0"/>
    </w:pPr>
    <w:rPr>
      <w:rFonts w:ascii="Arial" w:hAnsi="Arial" w:cs="Arial"/>
      <w:lang w:eastAsia="fr-FR"/>
    </w:rPr>
  </w:style>
  <w:style w:type="paragraph" w:styleId="Titre1">
    <w:name w:val="heading 1"/>
    <w:basedOn w:val="Normal"/>
    <w:next w:val="Normal"/>
    <w:link w:val="Titre1Car"/>
    <w:qFormat/>
    <w:rsid w:val="00B35104"/>
    <w:pPr>
      <w:keepNext/>
      <w:numPr>
        <w:numId w:val="1"/>
      </w:numPr>
      <w:tabs>
        <w:tab w:val="num" w:pos="720"/>
      </w:tabs>
      <w:ind w:left="720" w:hanging="180"/>
      <w:jc w:val="both"/>
      <w:outlineLvl w:val="0"/>
    </w:pPr>
    <w:rPr>
      <w:rFonts w:ascii="Palatino" w:eastAsia="Times New Roman" w:hAnsi="Palatino" w:cs="Times New Roman"/>
      <w:b/>
      <w:bCs/>
      <w:lang w:eastAsia="en-US"/>
    </w:rPr>
  </w:style>
  <w:style w:type="paragraph" w:styleId="Titre2">
    <w:name w:val="heading 2"/>
    <w:basedOn w:val="Normal"/>
    <w:next w:val="Normal"/>
    <w:link w:val="Titre2Car"/>
    <w:uiPriority w:val="9"/>
    <w:semiHidden/>
    <w:unhideWhenUsed/>
    <w:qFormat/>
    <w:rsid w:val="00B35104"/>
    <w:pPr>
      <w:keepNext/>
      <w:keepLines/>
      <w:spacing w:before="200"/>
      <w:outlineLvl w:val="1"/>
    </w:pPr>
    <w:rPr>
      <w:rFonts w:ascii="Cambria" w:eastAsia="Times New Roman" w:hAnsi="Cambria" w:cs="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Textebrut"/>
    <w:link w:val="ParagrapheCar"/>
    <w:qFormat/>
    <w:rsid w:val="00B35104"/>
    <w:pPr>
      <w:autoSpaceDE/>
      <w:autoSpaceDN/>
      <w:spacing w:before="120" w:line="288" w:lineRule="auto"/>
      <w:jc w:val="both"/>
    </w:pPr>
    <w:rPr>
      <w:rFonts w:cs="Tahoma"/>
      <w:sz w:val="22"/>
      <w:szCs w:val="22"/>
      <w:lang w:eastAsia="en-US"/>
    </w:rPr>
  </w:style>
  <w:style w:type="character" w:customStyle="1" w:styleId="ParagrapheCar">
    <w:name w:val="Paragraphe Car"/>
    <w:link w:val="Paragraphe"/>
    <w:rsid w:val="00B35104"/>
    <w:rPr>
      <w:rFonts w:ascii="Consolas" w:hAnsi="Consolas" w:cs="Tahoma"/>
      <w:sz w:val="22"/>
      <w:szCs w:val="22"/>
    </w:rPr>
  </w:style>
  <w:style w:type="paragraph" w:styleId="Textebrut">
    <w:name w:val="Plain Text"/>
    <w:basedOn w:val="Normal"/>
    <w:link w:val="TextebrutCar"/>
    <w:uiPriority w:val="99"/>
    <w:semiHidden/>
    <w:unhideWhenUsed/>
    <w:rsid w:val="00B35104"/>
    <w:rPr>
      <w:rFonts w:ascii="Consolas" w:hAnsi="Consolas"/>
      <w:sz w:val="21"/>
      <w:szCs w:val="21"/>
    </w:rPr>
  </w:style>
  <w:style w:type="character" w:customStyle="1" w:styleId="TextebrutCar">
    <w:name w:val="Texte brut Car"/>
    <w:basedOn w:val="Policepardfaut"/>
    <w:link w:val="Textebrut"/>
    <w:uiPriority w:val="99"/>
    <w:semiHidden/>
    <w:rsid w:val="00B35104"/>
    <w:rPr>
      <w:rFonts w:ascii="Consolas" w:hAnsi="Consolas"/>
      <w:sz w:val="21"/>
      <w:szCs w:val="21"/>
    </w:rPr>
  </w:style>
  <w:style w:type="paragraph" w:customStyle="1" w:styleId="Puceniv1">
    <w:name w:val="Puce niv 1"/>
    <w:basedOn w:val="Paragraphe"/>
    <w:link w:val="Puceniv1Car"/>
    <w:qFormat/>
    <w:rsid w:val="00B35104"/>
    <w:pPr>
      <w:numPr>
        <w:numId w:val="2"/>
      </w:numPr>
      <w:tabs>
        <w:tab w:val="clear" w:pos="720"/>
      </w:tabs>
      <w:ind w:left="360" w:hanging="360"/>
    </w:pPr>
  </w:style>
  <w:style w:type="character" w:customStyle="1" w:styleId="Puceniv1Car">
    <w:name w:val="Puce niv 1 Car"/>
    <w:link w:val="Puceniv1"/>
    <w:rsid w:val="00B35104"/>
    <w:rPr>
      <w:rFonts w:ascii="Consolas" w:hAnsi="Consolas" w:cs="Tahoma"/>
      <w:sz w:val="22"/>
      <w:szCs w:val="22"/>
    </w:rPr>
  </w:style>
  <w:style w:type="character" w:customStyle="1" w:styleId="Titre1Car">
    <w:name w:val="Titre 1 Car"/>
    <w:link w:val="Titre1"/>
    <w:rsid w:val="00B35104"/>
    <w:rPr>
      <w:rFonts w:ascii="Palatino" w:eastAsia="Times New Roman" w:hAnsi="Palatino"/>
      <w:b/>
      <w:bCs/>
    </w:rPr>
  </w:style>
  <w:style w:type="character" w:customStyle="1" w:styleId="Titre2Car">
    <w:name w:val="Titre 2 Car"/>
    <w:link w:val="Titre2"/>
    <w:uiPriority w:val="9"/>
    <w:semiHidden/>
    <w:rsid w:val="00B35104"/>
    <w:rPr>
      <w:rFonts w:ascii="Cambria" w:eastAsia="Times New Roman" w:hAnsi="Cambria"/>
      <w:b/>
      <w:bCs/>
      <w:color w:val="4F81BD"/>
      <w:sz w:val="26"/>
      <w:szCs w:val="26"/>
      <w:lang w:eastAsia="fr-FR"/>
    </w:rPr>
  </w:style>
  <w:style w:type="paragraph" w:styleId="Paragraphedeliste">
    <w:name w:val="List Paragraph"/>
    <w:basedOn w:val="Normal"/>
    <w:uiPriority w:val="34"/>
    <w:qFormat/>
    <w:rsid w:val="00B35104"/>
    <w:pPr>
      <w:ind w:left="708"/>
    </w:pPr>
    <w:rPr>
      <w:rFonts w:eastAsia="Times New Roman"/>
    </w:rPr>
  </w:style>
  <w:style w:type="paragraph" w:styleId="Pieddepage">
    <w:name w:val="footer"/>
    <w:basedOn w:val="Normal"/>
    <w:link w:val="PieddepageCar"/>
    <w:unhideWhenUsed/>
    <w:rsid w:val="00CA231C"/>
    <w:pPr>
      <w:tabs>
        <w:tab w:val="center" w:pos="4536"/>
        <w:tab w:val="right" w:pos="9072"/>
      </w:tabs>
    </w:pPr>
    <w:rPr>
      <w:rFonts w:eastAsia="Times New Roman"/>
    </w:rPr>
  </w:style>
  <w:style w:type="character" w:customStyle="1" w:styleId="PieddepageCar">
    <w:name w:val="Pied de page Car"/>
    <w:basedOn w:val="Policepardfaut"/>
    <w:link w:val="Pieddepage"/>
    <w:rsid w:val="00CA231C"/>
    <w:rPr>
      <w:rFonts w:ascii="Arial" w:eastAsia="Times New Roman" w:hAnsi="Arial" w:cs="Arial"/>
      <w:lang w:eastAsia="fr-FR"/>
    </w:rPr>
  </w:style>
  <w:style w:type="character" w:styleId="Numrodepage">
    <w:name w:val="page number"/>
    <w:basedOn w:val="Policepardfaut"/>
    <w:rsid w:val="00CA231C"/>
  </w:style>
  <w:style w:type="paragraph" w:styleId="Textedebulles">
    <w:name w:val="Balloon Text"/>
    <w:basedOn w:val="Normal"/>
    <w:link w:val="TextedebullesCar"/>
    <w:uiPriority w:val="99"/>
    <w:semiHidden/>
    <w:unhideWhenUsed/>
    <w:rsid w:val="0073769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769D"/>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835</Words>
  <Characters>4597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LATHUILLE, Laurianne (ARS-REUNION)</dc:creator>
  <cp:keywords/>
  <dc:description/>
  <cp:lastModifiedBy>LATHUILLE, Laurianne (ARS-REUNION)</cp:lastModifiedBy>
  <cp:revision>9</cp:revision>
  <cp:lastPrinted>2024-03-12T10:05:00Z</cp:lastPrinted>
  <dcterms:created xsi:type="dcterms:W3CDTF">2024-03-08T11:32:00Z</dcterms:created>
  <dcterms:modified xsi:type="dcterms:W3CDTF">2024-10-03T07:08:00Z</dcterms:modified>
</cp:coreProperties>
</file>