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E84E" w14:textId="77777777" w:rsidR="00281598" w:rsidRPr="00053241" w:rsidRDefault="009863C2" w:rsidP="00D56256">
      <w:pPr>
        <w:pStyle w:val="Paragraphedeliste"/>
        <w:tabs>
          <w:tab w:val="left" w:pos="595"/>
        </w:tabs>
        <w:spacing w:before="55" w:line="625" w:lineRule="exact"/>
        <w:ind w:left="594" w:right="567" w:firstLine="0"/>
        <w:rPr>
          <w:rFonts w:ascii="Marianne" w:hAnsi="Marianne"/>
          <w:b/>
          <w:sz w:val="34"/>
          <w:lang w:val="fr-FR"/>
        </w:rPr>
      </w:pPr>
      <w:r>
        <w:rPr>
          <w:noProof/>
          <w:lang w:val="fr-FR" w:eastAsia="fr-FR"/>
        </w:rPr>
        <w:drawing>
          <wp:anchor distT="0" distB="0" distL="114300" distR="114300" simplePos="0" relativeHeight="487591936" behindDoc="0" locked="0" layoutInCell="1" allowOverlap="1" wp14:anchorId="0E2918FA" wp14:editId="59AFF434">
            <wp:simplePos x="0" y="0"/>
            <wp:positionH relativeFrom="margin">
              <wp:align>left</wp:align>
            </wp:positionH>
            <wp:positionV relativeFrom="paragraph">
              <wp:posOffset>45085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2" name="Image 2"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Mac:Users:xavier.hasendahl:Desktop:ELEMENTS TEMPLATES SIG:LOGOS:REPUBLIQUE_FRANCAISE:eps:Republique_Francaise_CMJN.e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975">
        <w:rPr>
          <w:b/>
          <w:bCs/>
          <w:i/>
          <w:noProof/>
          <w:sz w:val="18"/>
          <w:lang w:val="fr-FR" w:eastAsia="fr-FR"/>
        </w:rPr>
        <w:drawing>
          <wp:anchor distT="0" distB="0" distL="114300" distR="114300" simplePos="0" relativeHeight="487589888" behindDoc="1" locked="0" layoutInCell="1" allowOverlap="1" wp14:anchorId="4E38505F" wp14:editId="6170326A">
            <wp:simplePos x="0" y="0"/>
            <wp:positionH relativeFrom="margin">
              <wp:posOffset>4732020</wp:posOffset>
            </wp:positionH>
            <wp:positionV relativeFrom="paragraph">
              <wp:posOffset>88265</wp:posOffset>
            </wp:positionV>
            <wp:extent cx="1564005" cy="876300"/>
            <wp:effectExtent l="0" t="0" r="0" b="0"/>
            <wp:wrapTight wrapText="bothSides">
              <wp:wrapPolygon edited="0">
                <wp:start x="0" y="0"/>
                <wp:lineTo x="0" y="21130"/>
                <wp:lineTo x="21311" y="21130"/>
                <wp:lineTo x="21311" y="0"/>
                <wp:lineTo x="0" y="0"/>
              </wp:wrapPolygon>
            </wp:wrapTight>
            <wp:docPr id="6" name="Image 6" descr="ARS_LOGOS_CMJN reunion-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_LOGOS_CMJN reunion-15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00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6B002" w14:textId="77777777" w:rsidR="00281598" w:rsidRDefault="00281598" w:rsidP="009863C2">
      <w:pPr>
        <w:spacing w:line="239" w:lineRule="exact"/>
        <w:ind w:left="189" w:right="567"/>
        <w:rPr>
          <w:rFonts w:ascii="Marianne" w:hAnsi="Marianne"/>
          <w:b/>
          <w:color w:val="232423"/>
          <w:sz w:val="25"/>
          <w:lang w:val="fr-FR"/>
        </w:rPr>
      </w:pPr>
    </w:p>
    <w:p w14:paraId="1C2B14FF" w14:textId="77777777" w:rsidR="009863C2" w:rsidRDefault="009863C2" w:rsidP="009863C2">
      <w:pPr>
        <w:spacing w:line="239" w:lineRule="exact"/>
        <w:ind w:left="189" w:right="567"/>
        <w:rPr>
          <w:rFonts w:ascii="Marianne" w:hAnsi="Marianne"/>
          <w:b/>
          <w:color w:val="232423"/>
          <w:sz w:val="25"/>
          <w:lang w:val="fr-FR"/>
        </w:rPr>
      </w:pPr>
    </w:p>
    <w:p w14:paraId="3BD12D10" w14:textId="77777777" w:rsidR="009863C2" w:rsidRDefault="009863C2" w:rsidP="009863C2">
      <w:pPr>
        <w:spacing w:line="239" w:lineRule="exact"/>
        <w:ind w:left="189" w:right="567"/>
        <w:rPr>
          <w:rFonts w:ascii="Marianne" w:hAnsi="Marianne"/>
          <w:b/>
          <w:color w:val="232423"/>
          <w:sz w:val="25"/>
          <w:lang w:val="fr-FR"/>
        </w:rPr>
      </w:pPr>
    </w:p>
    <w:p w14:paraId="62BAA204" w14:textId="77777777" w:rsidR="009863C2" w:rsidRPr="00053241" w:rsidRDefault="009863C2" w:rsidP="009863C2">
      <w:pPr>
        <w:spacing w:line="239" w:lineRule="exact"/>
        <w:ind w:left="189" w:right="567"/>
        <w:rPr>
          <w:rFonts w:ascii="Marianne" w:hAnsi="Marianne"/>
          <w:i/>
          <w:sz w:val="17"/>
          <w:lang w:val="fr-FR"/>
        </w:rPr>
      </w:pPr>
    </w:p>
    <w:p w14:paraId="2CE6602D" w14:textId="77777777" w:rsidR="009863C2" w:rsidRDefault="009863C2" w:rsidP="008B667C">
      <w:pPr>
        <w:pStyle w:val="Titre"/>
        <w:ind w:right="567"/>
        <w:rPr>
          <w:rFonts w:ascii="Marianne" w:hAnsi="Marianne"/>
          <w:color w:val="184462"/>
          <w:w w:val="105"/>
          <w:sz w:val="20"/>
          <w:szCs w:val="20"/>
          <w:lang w:val="fr-FR"/>
        </w:rPr>
      </w:pPr>
    </w:p>
    <w:p w14:paraId="1D046755" w14:textId="77777777" w:rsidR="00B03C95" w:rsidRDefault="00833832" w:rsidP="008B667C">
      <w:pPr>
        <w:pStyle w:val="Titre"/>
        <w:ind w:right="567"/>
        <w:rPr>
          <w:rFonts w:ascii="Marianne" w:hAnsi="Marianne"/>
          <w:color w:val="184462"/>
          <w:w w:val="105"/>
          <w:sz w:val="20"/>
          <w:szCs w:val="20"/>
          <w:lang w:val="fr-FR"/>
        </w:rPr>
      </w:pPr>
      <w:r>
        <w:rPr>
          <w:rFonts w:ascii="Times New Roman" w:eastAsiaTheme="minorHAnsi" w:hAnsi="Times New Roman" w:cs="Times New Roman"/>
          <w:noProof/>
          <w:sz w:val="24"/>
          <w:szCs w:val="24"/>
          <w:lang w:val="fr-FR" w:eastAsia="fr-FR"/>
        </w:rPr>
        <mc:AlternateContent>
          <mc:Choice Requires="wps">
            <w:drawing>
              <wp:anchor distT="45720" distB="45720" distL="114300" distR="114300" simplePos="0" relativeHeight="487598080" behindDoc="0" locked="0" layoutInCell="1" allowOverlap="1" wp14:anchorId="284AE78C" wp14:editId="5CA1B3EF">
                <wp:simplePos x="0" y="0"/>
                <wp:positionH relativeFrom="margin">
                  <wp:posOffset>3122295</wp:posOffset>
                </wp:positionH>
                <wp:positionV relativeFrom="paragraph">
                  <wp:posOffset>-52705</wp:posOffset>
                </wp:positionV>
                <wp:extent cx="3082290" cy="1638300"/>
                <wp:effectExtent l="0" t="0" r="22860" b="1905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1638300"/>
                        </a:xfrm>
                        <a:prstGeom prst="rect">
                          <a:avLst/>
                        </a:prstGeom>
                        <a:solidFill>
                          <a:sysClr val="window" lastClr="FFFFFF"/>
                        </a:solidFill>
                        <a:ln w="25400" cap="flat" cmpd="sng" algn="ctr">
                          <a:solidFill>
                            <a:srgbClr val="4F81BD"/>
                          </a:solidFill>
                          <a:prstDash val="solid"/>
                          <a:headEnd/>
                          <a:tailEnd/>
                        </a:ln>
                        <a:effectLst/>
                      </wps:spPr>
                      <wps:txbx>
                        <w:txbxContent>
                          <w:p w14:paraId="3DA87961" w14:textId="77777777" w:rsidR="00D56256" w:rsidRDefault="00D56256" w:rsidP="00D56256">
                            <w:pPr>
                              <w:pStyle w:val="Titre"/>
                              <w:ind w:left="0" w:right="-10"/>
                              <w:rPr>
                                <w:rFonts w:ascii="Marianne" w:hAnsi="Marianne"/>
                                <w:color w:val="002060"/>
                                <w:w w:val="105"/>
                                <w:sz w:val="20"/>
                                <w:szCs w:val="20"/>
                                <w:lang w:val="fr-FR"/>
                              </w:rPr>
                            </w:pPr>
                            <w:r>
                              <w:rPr>
                                <w:rFonts w:ascii="Marianne" w:hAnsi="Marianne"/>
                                <w:color w:val="002060"/>
                                <w:w w:val="105"/>
                                <w:sz w:val="20"/>
                                <w:szCs w:val="20"/>
                                <w:lang w:val="fr-FR"/>
                              </w:rPr>
                              <w:t>APPEL</w:t>
                            </w:r>
                            <w:r>
                              <w:rPr>
                                <w:rFonts w:ascii="Marianne" w:hAnsi="Marianne"/>
                                <w:color w:val="002060"/>
                                <w:spacing w:val="-19"/>
                                <w:w w:val="105"/>
                                <w:sz w:val="20"/>
                                <w:szCs w:val="20"/>
                                <w:lang w:val="fr-FR"/>
                              </w:rPr>
                              <w:t xml:space="preserve"> </w:t>
                            </w:r>
                            <w:r>
                              <w:rPr>
                                <w:rFonts w:ascii="Marianne" w:hAnsi="Marianne"/>
                                <w:color w:val="002060"/>
                                <w:w w:val="105"/>
                                <w:sz w:val="20"/>
                                <w:szCs w:val="20"/>
                                <w:lang w:val="fr-FR"/>
                              </w:rPr>
                              <w:t>A</w:t>
                            </w:r>
                            <w:r>
                              <w:rPr>
                                <w:rFonts w:ascii="Marianne" w:hAnsi="Marianne"/>
                                <w:color w:val="002060"/>
                                <w:spacing w:val="-33"/>
                                <w:w w:val="105"/>
                                <w:sz w:val="20"/>
                                <w:szCs w:val="20"/>
                                <w:lang w:val="fr-FR"/>
                              </w:rPr>
                              <w:t xml:space="preserve"> </w:t>
                            </w:r>
                            <w:r>
                              <w:rPr>
                                <w:rFonts w:ascii="Marianne" w:hAnsi="Marianne"/>
                                <w:color w:val="002060"/>
                                <w:w w:val="105"/>
                                <w:sz w:val="20"/>
                                <w:szCs w:val="20"/>
                                <w:lang w:val="fr-FR"/>
                              </w:rPr>
                              <w:t>CANDIDATURE</w:t>
                            </w:r>
                          </w:p>
                          <w:p w14:paraId="0345602C" w14:textId="2829F56E" w:rsidR="00D56256" w:rsidRDefault="00173072" w:rsidP="00D56256">
                            <w:pPr>
                              <w:pStyle w:val="Titre"/>
                              <w:spacing w:before="0"/>
                              <w:ind w:left="0" w:right="-10"/>
                              <w:rPr>
                                <w:rFonts w:ascii="Marianne" w:hAnsi="Marianne"/>
                                <w:color w:val="002060"/>
                                <w:w w:val="105"/>
                                <w:sz w:val="20"/>
                                <w:szCs w:val="20"/>
                                <w:lang w:val="fr-FR"/>
                              </w:rPr>
                            </w:pPr>
                            <w:r>
                              <w:rPr>
                                <w:rFonts w:ascii="Marianne" w:hAnsi="Marianne"/>
                                <w:color w:val="002060"/>
                                <w:w w:val="105"/>
                                <w:sz w:val="20"/>
                                <w:szCs w:val="20"/>
                                <w:lang w:val="fr-FR"/>
                              </w:rPr>
                              <w:t>Création d’</w:t>
                            </w:r>
                            <w:r w:rsidR="0096621F">
                              <w:rPr>
                                <w:rFonts w:ascii="Marianne" w:hAnsi="Marianne"/>
                                <w:color w:val="002060"/>
                                <w:w w:val="105"/>
                                <w:sz w:val="20"/>
                                <w:szCs w:val="20"/>
                                <w:lang w:val="fr-FR"/>
                              </w:rPr>
                              <w:t xml:space="preserve"> </w:t>
                            </w:r>
                            <w:r w:rsidR="00D058AE">
                              <w:rPr>
                                <w:rFonts w:ascii="Marianne" w:hAnsi="Marianne"/>
                                <w:color w:val="002060"/>
                                <w:w w:val="105"/>
                                <w:sz w:val="20"/>
                                <w:szCs w:val="20"/>
                                <w:lang w:val="fr-FR"/>
                              </w:rPr>
                              <w:t>E</w:t>
                            </w:r>
                            <w:r w:rsidR="0096621F">
                              <w:rPr>
                                <w:rFonts w:ascii="Marianne" w:hAnsi="Marianne"/>
                                <w:color w:val="002060"/>
                                <w:w w:val="105"/>
                                <w:sz w:val="20"/>
                                <w:szCs w:val="20"/>
                                <w:lang w:val="fr-FR"/>
                              </w:rPr>
                              <w:t>quipe</w:t>
                            </w:r>
                            <w:r w:rsidR="00A1366B">
                              <w:rPr>
                                <w:rFonts w:ascii="Marianne" w:hAnsi="Marianne"/>
                                <w:color w:val="002060"/>
                                <w:w w:val="105"/>
                                <w:sz w:val="20"/>
                                <w:szCs w:val="20"/>
                                <w:lang w:val="fr-FR"/>
                              </w:rPr>
                              <w:t>s</w:t>
                            </w:r>
                            <w:r w:rsidR="0096621F">
                              <w:rPr>
                                <w:rFonts w:ascii="Marianne" w:hAnsi="Marianne"/>
                                <w:color w:val="002060"/>
                                <w:w w:val="105"/>
                                <w:sz w:val="20"/>
                                <w:szCs w:val="20"/>
                                <w:lang w:val="fr-FR"/>
                              </w:rPr>
                              <w:t xml:space="preserve"> </w:t>
                            </w:r>
                            <w:r w:rsidR="00D058AE">
                              <w:rPr>
                                <w:rFonts w:ascii="Marianne" w:hAnsi="Marianne"/>
                                <w:color w:val="002060"/>
                                <w:w w:val="105"/>
                                <w:sz w:val="20"/>
                                <w:szCs w:val="20"/>
                                <w:lang w:val="fr-FR"/>
                              </w:rPr>
                              <w:t>S</w:t>
                            </w:r>
                            <w:r w:rsidR="0096621F">
                              <w:rPr>
                                <w:rFonts w:ascii="Marianne" w:hAnsi="Marianne"/>
                                <w:color w:val="002060"/>
                                <w:w w:val="105"/>
                                <w:sz w:val="20"/>
                                <w:szCs w:val="20"/>
                                <w:lang w:val="fr-FR"/>
                              </w:rPr>
                              <w:t>pécialisée</w:t>
                            </w:r>
                            <w:r w:rsidR="00A1366B">
                              <w:rPr>
                                <w:rFonts w:ascii="Marianne" w:hAnsi="Marianne"/>
                                <w:color w:val="002060"/>
                                <w:w w:val="105"/>
                                <w:sz w:val="20"/>
                                <w:szCs w:val="20"/>
                                <w:lang w:val="fr-FR"/>
                              </w:rPr>
                              <w:t>s</w:t>
                            </w:r>
                            <w:r w:rsidR="0096621F">
                              <w:rPr>
                                <w:rFonts w:ascii="Marianne" w:hAnsi="Marianne"/>
                                <w:color w:val="002060"/>
                                <w:w w:val="105"/>
                                <w:sz w:val="20"/>
                                <w:szCs w:val="20"/>
                                <w:lang w:val="fr-FR"/>
                              </w:rPr>
                              <w:t xml:space="preserve"> </w:t>
                            </w:r>
                            <w:r w:rsidR="00881666">
                              <w:rPr>
                                <w:rFonts w:ascii="Marianne" w:hAnsi="Marianne"/>
                                <w:color w:val="002060"/>
                                <w:w w:val="105"/>
                                <w:sz w:val="20"/>
                                <w:szCs w:val="20"/>
                                <w:lang w:val="fr-FR"/>
                              </w:rPr>
                              <w:t>Maladies Neurodégénératives (MND)</w:t>
                            </w:r>
                          </w:p>
                          <w:p w14:paraId="17873AF9" w14:textId="77777777" w:rsidR="00D56256" w:rsidRPr="00267823" w:rsidRDefault="00D56256" w:rsidP="00D56256">
                            <w:pPr>
                              <w:pStyle w:val="Titre"/>
                              <w:spacing w:before="0"/>
                              <w:ind w:left="0" w:right="-11"/>
                              <w:rPr>
                                <w:rFonts w:ascii="Marianne" w:hAnsi="Marianne"/>
                                <w:color w:val="002060"/>
                                <w:w w:val="105"/>
                                <w:sz w:val="18"/>
                                <w:szCs w:val="18"/>
                                <w:lang w:val="fr-FR"/>
                              </w:rPr>
                            </w:pPr>
                          </w:p>
                          <w:p w14:paraId="39EE24C6" w14:textId="45DEF992" w:rsidR="00D56256" w:rsidRDefault="0096621F" w:rsidP="00D56256">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Date limite :</w:t>
                            </w:r>
                            <w:r w:rsidR="00700754">
                              <w:rPr>
                                <w:rFonts w:ascii="Marianne" w:hAnsi="Marianne"/>
                                <w:color w:val="002060"/>
                                <w:w w:val="105"/>
                                <w:sz w:val="20"/>
                                <w:szCs w:val="20"/>
                                <w:lang w:val="fr-FR"/>
                              </w:rPr>
                              <w:t xml:space="preserve"> </w:t>
                            </w:r>
                            <w:r w:rsidR="00881666">
                              <w:rPr>
                                <w:rFonts w:ascii="Marianne" w:hAnsi="Marianne"/>
                                <w:color w:val="002060"/>
                                <w:w w:val="105"/>
                                <w:sz w:val="20"/>
                                <w:szCs w:val="20"/>
                                <w:lang w:val="fr-FR"/>
                              </w:rPr>
                              <w:t xml:space="preserve">30 </w:t>
                            </w:r>
                            <w:r w:rsidR="00201B3C">
                              <w:rPr>
                                <w:rFonts w:ascii="Marianne" w:hAnsi="Marianne"/>
                                <w:color w:val="002060"/>
                                <w:w w:val="105"/>
                                <w:sz w:val="20"/>
                                <w:szCs w:val="20"/>
                                <w:lang w:val="fr-FR"/>
                              </w:rPr>
                              <w:t>juin 2025</w:t>
                            </w:r>
                          </w:p>
                          <w:p w14:paraId="000580E6" w14:textId="77777777" w:rsidR="00D56256" w:rsidRPr="00267823" w:rsidRDefault="00D56256" w:rsidP="00D56256">
                            <w:pPr>
                              <w:pStyle w:val="Titre"/>
                              <w:spacing w:before="0"/>
                              <w:ind w:left="0" w:right="-11"/>
                              <w:rPr>
                                <w:rFonts w:ascii="Marianne" w:hAnsi="Marianne"/>
                                <w:color w:val="002060"/>
                                <w:w w:val="105"/>
                                <w:sz w:val="18"/>
                                <w:szCs w:val="18"/>
                                <w:lang w:val="fr-FR"/>
                              </w:rPr>
                            </w:pPr>
                          </w:p>
                          <w:p w14:paraId="6E2E972C" w14:textId="77777777" w:rsidR="00A1366B" w:rsidRDefault="00173072" w:rsidP="00A1366B">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 xml:space="preserve">Contact : </w:t>
                            </w:r>
                          </w:p>
                          <w:p w14:paraId="0C6A65DB" w14:textId="77777777" w:rsidR="00A1366B" w:rsidRDefault="00777B51" w:rsidP="00A1366B">
                            <w:pPr>
                              <w:pStyle w:val="Titre"/>
                              <w:spacing w:before="0"/>
                              <w:ind w:left="0" w:right="-11"/>
                              <w:rPr>
                                <w:rFonts w:ascii="Marianne" w:hAnsi="Marianne"/>
                                <w:color w:val="002060"/>
                                <w:w w:val="105"/>
                                <w:sz w:val="20"/>
                                <w:szCs w:val="20"/>
                                <w:lang w:val="fr-FR"/>
                              </w:rPr>
                            </w:pPr>
                            <w:hyperlink r:id="rId9" w:history="1">
                              <w:r w:rsidR="00A1366B">
                                <w:rPr>
                                  <w:rStyle w:val="Lienhypertexte"/>
                                  <w:rFonts w:ascii="Marianne" w:hAnsi="Marianne"/>
                                  <w:w w:val="105"/>
                                  <w:sz w:val="20"/>
                                  <w:szCs w:val="20"/>
                                  <w:lang w:val="fr-FR"/>
                                </w:rPr>
                                <w:t>ars-reunion-aap-aac-ami@ars.sante.fr</w:t>
                              </w:r>
                            </w:hyperlink>
                          </w:p>
                          <w:p w14:paraId="68D22EFD" w14:textId="77777777" w:rsidR="00173072" w:rsidRDefault="00173072" w:rsidP="00D56256">
                            <w:pPr>
                              <w:pStyle w:val="Titre"/>
                              <w:spacing w:before="0"/>
                              <w:ind w:left="0" w:right="-11"/>
                              <w:rPr>
                                <w:rFonts w:ascii="Marianne" w:hAnsi="Marianne"/>
                                <w:color w:val="002060"/>
                                <w:w w:val="105"/>
                                <w:sz w:val="20"/>
                                <w:szCs w:val="20"/>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AE78C" id="_x0000_t202" coordsize="21600,21600" o:spt="202" path="m,l,21600r21600,l21600,xe">
                <v:stroke joinstyle="miter"/>
                <v:path gradientshapeok="t" o:connecttype="rect"/>
              </v:shapetype>
              <v:shape id="Zone de texte 217" o:spid="_x0000_s1026" type="#_x0000_t202" style="position:absolute;left:0;text-align:left;margin-left:245.85pt;margin-top:-4.15pt;width:242.7pt;height:129pt;z-index:48759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" fillcolor="window" strokecolor="#4f81bd" strokeweight="2pt">
                <v:textbox>
                  <w:txbxContent>
                    <w:p w14:paraId="3DA87961" w14:textId="77777777" w:rsidR="00D56256" w:rsidRDefault="00D56256" w:rsidP="00D56256">
                      <w:pPr>
                        <w:pStyle w:val="Titre"/>
                        <w:ind w:left="0" w:right="-10"/>
                        <w:rPr>
                          <w:rFonts w:ascii="Marianne" w:hAnsi="Marianne"/>
                          <w:color w:val="002060"/>
                          <w:w w:val="105"/>
                          <w:sz w:val="20"/>
                          <w:szCs w:val="20"/>
                          <w:lang w:val="fr-FR"/>
                        </w:rPr>
                      </w:pPr>
                      <w:r>
                        <w:rPr>
                          <w:rFonts w:ascii="Marianne" w:hAnsi="Marianne"/>
                          <w:color w:val="002060"/>
                          <w:w w:val="105"/>
                          <w:sz w:val="20"/>
                          <w:szCs w:val="20"/>
                          <w:lang w:val="fr-FR"/>
                        </w:rPr>
                        <w:t>APPEL</w:t>
                      </w:r>
                      <w:r>
                        <w:rPr>
                          <w:rFonts w:ascii="Marianne" w:hAnsi="Marianne"/>
                          <w:color w:val="002060"/>
                          <w:spacing w:val="-19"/>
                          <w:w w:val="105"/>
                          <w:sz w:val="20"/>
                          <w:szCs w:val="20"/>
                          <w:lang w:val="fr-FR"/>
                        </w:rPr>
                        <w:t xml:space="preserve"> </w:t>
                      </w:r>
                      <w:r>
                        <w:rPr>
                          <w:rFonts w:ascii="Marianne" w:hAnsi="Marianne"/>
                          <w:color w:val="002060"/>
                          <w:w w:val="105"/>
                          <w:sz w:val="20"/>
                          <w:szCs w:val="20"/>
                          <w:lang w:val="fr-FR"/>
                        </w:rPr>
                        <w:t>A</w:t>
                      </w:r>
                      <w:r>
                        <w:rPr>
                          <w:rFonts w:ascii="Marianne" w:hAnsi="Marianne"/>
                          <w:color w:val="002060"/>
                          <w:spacing w:val="-33"/>
                          <w:w w:val="105"/>
                          <w:sz w:val="20"/>
                          <w:szCs w:val="20"/>
                          <w:lang w:val="fr-FR"/>
                        </w:rPr>
                        <w:t xml:space="preserve"> </w:t>
                      </w:r>
                      <w:r>
                        <w:rPr>
                          <w:rFonts w:ascii="Marianne" w:hAnsi="Marianne"/>
                          <w:color w:val="002060"/>
                          <w:w w:val="105"/>
                          <w:sz w:val="20"/>
                          <w:szCs w:val="20"/>
                          <w:lang w:val="fr-FR"/>
                        </w:rPr>
                        <w:t>CANDIDATURE</w:t>
                      </w:r>
                    </w:p>
                    <w:p w14:paraId="0345602C" w14:textId="2829F56E" w:rsidR="00D56256" w:rsidRDefault="00173072" w:rsidP="00D56256">
                      <w:pPr>
                        <w:pStyle w:val="Titre"/>
                        <w:spacing w:before="0"/>
                        <w:ind w:left="0" w:right="-10"/>
                        <w:rPr>
                          <w:rFonts w:ascii="Marianne" w:hAnsi="Marianne"/>
                          <w:color w:val="002060"/>
                          <w:w w:val="105"/>
                          <w:sz w:val="20"/>
                          <w:szCs w:val="20"/>
                          <w:lang w:val="fr-FR"/>
                        </w:rPr>
                      </w:pPr>
                      <w:r>
                        <w:rPr>
                          <w:rFonts w:ascii="Marianne" w:hAnsi="Marianne"/>
                          <w:color w:val="002060"/>
                          <w:w w:val="105"/>
                          <w:sz w:val="20"/>
                          <w:szCs w:val="20"/>
                          <w:lang w:val="fr-FR"/>
                        </w:rPr>
                        <w:t xml:space="preserve">Création </w:t>
                      </w:r>
                      <w:proofErr w:type="gramStart"/>
                      <w:r>
                        <w:rPr>
                          <w:rFonts w:ascii="Marianne" w:hAnsi="Marianne"/>
                          <w:color w:val="002060"/>
                          <w:w w:val="105"/>
                          <w:sz w:val="20"/>
                          <w:szCs w:val="20"/>
                          <w:lang w:val="fr-FR"/>
                        </w:rPr>
                        <w:t>d’</w:t>
                      </w:r>
                      <w:r w:rsidR="0096621F">
                        <w:rPr>
                          <w:rFonts w:ascii="Marianne" w:hAnsi="Marianne"/>
                          <w:color w:val="002060"/>
                          <w:w w:val="105"/>
                          <w:sz w:val="20"/>
                          <w:szCs w:val="20"/>
                          <w:lang w:val="fr-FR"/>
                        </w:rPr>
                        <w:t xml:space="preserve"> </w:t>
                      </w:r>
                      <w:r w:rsidR="00D058AE">
                        <w:rPr>
                          <w:rFonts w:ascii="Marianne" w:hAnsi="Marianne"/>
                          <w:color w:val="002060"/>
                          <w:w w:val="105"/>
                          <w:sz w:val="20"/>
                          <w:szCs w:val="20"/>
                          <w:lang w:val="fr-FR"/>
                        </w:rPr>
                        <w:t>E</w:t>
                      </w:r>
                      <w:r w:rsidR="0096621F">
                        <w:rPr>
                          <w:rFonts w:ascii="Marianne" w:hAnsi="Marianne"/>
                          <w:color w:val="002060"/>
                          <w:w w:val="105"/>
                          <w:sz w:val="20"/>
                          <w:szCs w:val="20"/>
                          <w:lang w:val="fr-FR"/>
                        </w:rPr>
                        <w:t>quipe</w:t>
                      </w:r>
                      <w:r w:rsidR="00A1366B">
                        <w:rPr>
                          <w:rFonts w:ascii="Marianne" w:hAnsi="Marianne"/>
                          <w:color w:val="002060"/>
                          <w:w w:val="105"/>
                          <w:sz w:val="20"/>
                          <w:szCs w:val="20"/>
                          <w:lang w:val="fr-FR"/>
                        </w:rPr>
                        <w:t>s</w:t>
                      </w:r>
                      <w:proofErr w:type="gramEnd"/>
                      <w:r w:rsidR="0096621F">
                        <w:rPr>
                          <w:rFonts w:ascii="Marianne" w:hAnsi="Marianne"/>
                          <w:color w:val="002060"/>
                          <w:w w:val="105"/>
                          <w:sz w:val="20"/>
                          <w:szCs w:val="20"/>
                          <w:lang w:val="fr-FR"/>
                        </w:rPr>
                        <w:t xml:space="preserve"> </w:t>
                      </w:r>
                      <w:r w:rsidR="00D058AE">
                        <w:rPr>
                          <w:rFonts w:ascii="Marianne" w:hAnsi="Marianne"/>
                          <w:color w:val="002060"/>
                          <w:w w:val="105"/>
                          <w:sz w:val="20"/>
                          <w:szCs w:val="20"/>
                          <w:lang w:val="fr-FR"/>
                        </w:rPr>
                        <w:t>S</w:t>
                      </w:r>
                      <w:r w:rsidR="0096621F">
                        <w:rPr>
                          <w:rFonts w:ascii="Marianne" w:hAnsi="Marianne"/>
                          <w:color w:val="002060"/>
                          <w:w w:val="105"/>
                          <w:sz w:val="20"/>
                          <w:szCs w:val="20"/>
                          <w:lang w:val="fr-FR"/>
                        </w:rPr>
                        <w:t>pécialisée</w:t>
                      </w:r>
                      <w:r w:rsidR="00A1366B">
                        <w:rPr>
                          <w:rFonts w:ascii="Marianne" w:hAnsi="Marianne"/>
                          <w:color w:val="002060"/>
                          <w:w w:val="105"/>
                          <w:sz w:val="20"/>
                          <w:szCs w:val="20"/>
                          <w:lang w:val="fr-FR"/>
                        </w:rPr>
                        <w:t>s</w:t>
                      </w:r>
                      <w:r w:rsidR="0096621F">
                        <w:rPr>
                          <w:rFonts w:ascii="Marianne" w:hAnsi="Marianne"/>
                          <w:color w:val="002060"/>
                          <w:w w:val="105"/>
                          <w:sz w:val="20"/>
                          <w:szCs w:val="20"/>
                          <w:lang w:val="fr-FR"/>
                        </w:rPr>
                        <w:t xml:space="preserve"> </w:t>
                      </w:r>
                      <w:r w:rsidR="00881666">
                        <w:rPr>
                          <w:rFonts w:ascii="Marianne" w:hAnsi="Marianne"/>
                          <w:color w:val="002060"/>
                          <w:w w:val="105"/>
                          <w:sz w:val="20"/>
                          <w:szCs w:val="20"/>
                          <w:lang w:val="fr-FR"/>
                        </w:rPr>
                        <w:t>Maladies Neurodégénératives (MND)</w:t>
                      </w:r>
                    </w:p>
                    <w:p w14:paraId="17873AF9" w14:textId="77777777" w:rsidR="00D56256" w:rsidRPr="00267823" w:rsidRDefault="00D56256" w:rsidP="00D56256">
                      <w:pPr>
                        <w:pStyle w:val="Titre"/>
                        <w:spacing w:before="0"/>
                        <w:ind w:left="0" w:right="-11"/>
                        <w:rPr>
                          <w:rFonts w:ascii="Marianne" w:hAnsi="Marianne"/>
                          <w:color w:val="002060"/>
                          <w:w w:val="105"/>
                          <w:sz w:val="18"/>
                          <w:szCs w:val="18"/>
                          <w:lang w:val="fr-FR"/>
                        </w:rPr>
                      </w:pPr>
                    </w:p>
                    <w:p w14:paraId="39EE24C6" w14:textId="45DEF992" w:rsidR="00D56256" w:rsidRDefault="0096621F" w:rsidP="00D56256">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Date limite :</w:t>
                      </w:r>
                      <w:r w:rsidR="00700754">
                        <w:rPr>
                          <w:rFonts w:ascii="Marianne" w:hAnsi="Marianne"/>
                          <w:color w:val="002060"/>
                          <w:w w:val="105"/>
                          <w:sz w:val="20"/>
                          <w:szCs w:val="20"/>
                          <w:lang w:val="fr-FR"/>
                        </w:rPr>
                        <w:t xml:space="preserve"> </w:t>
                      </w:r>
                      <w:r w:rsidR="00881666">
                        <w:rPr>
                          <w:rFonts w:ascii="Marianne" w:hAnsi="Marianne"/>
                          <w:color w:val="002060"/>
                          <w:w w:val="105"/>
                          <w:sz w:val="20"/>
                          <w:szCs w:val="20"/>
                          <w:lang w:val="fr-FR"/>
                        </w:rPr>
                        <w:t xml:space="preserve">30 </w:t>
                      </w:r>
                      <w:r w:rsidR="00201B3C">
                        <w:rPr>
                          <w:rFonts w:ascii="Marianne" w:hAnsi="Marianne"/>
                          <w:color w:val="002060"/>
                          <w:w w:val="105"/>
                          <w:sz w:val="20"/>
                          <w:szCs w:val="20"/>
                          <w:lang w:val="fr-FR"/>
                        </w:rPr>
                        <w:t>juin 2025</w:t>
                      </w:r>
                    </w:p>
                    <w:p w14:paraId="000580E6" w14:textId="77777777" w:rsidR="00D56256" w:rsidRPr="00267823" w:rsidRDefault="00D56256" w:rsidP="00D56256">
                      <w:pPr>
                        <w:pStyle w:val="Titre"/>
                        <w:spacing w:before="0"/>
                        <w:ind w:left="0" w:right="-11"/>
                        <w:rPr>
                          <w:rFonts w:ascii="Marianne" w:hAnsi="Marianne"/>
                          <w:color w:val="002060"/>
                          <w:w w:val="105"/>
                          <w:sz w:val="18"/>
                          <w:szCs w:val="18"/>
                          <w:lang w:val="fr-FR"/>
                        </w:rPr>
                      </w:pPr>
                    </w:p>
                    <w:p w14:paraId="6E2E972C" w14:textId="77777777" w:rsidR="00A1366B" w:rsidRDefault="00173072" w:rsidP="00A1366B">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 xml:space="preserve">Contact : </w:t>
                      </w:r>
                    </w:p>
                    <w:p w14:paraId="0C6A65DB" w14:textId="77777777" w:rsidR="00A1366B" w:rsidRDefault="00DD1758" w:rsidP="00A1366B">
                      <w:pPr>
                        <w:pStyle w:val="Titre"/>
                        <w:spacing w:before="0"/>
                        <w:ind w:left="0" w:right="-11"/>
                        <w:rPr>
                          <w:rFonts w:ascii="Marianne" w:hAnsi="Marianne"/>
                          <w:color w:val="002060"/>
                          <w:w w:val="105"/>
                          <w:sz w:val="20"/>
                          <w:szCs w:val="20"/>
                          <w:lang w:val="fr-FR"/>
                        </w:rPr>
                      </w:pPr>
                      <w:hyperlink r:id="rId10" w:history="1">
                        <w:r w:rsidR="00A1366B">
                          <w:rPr>
                            <w:rStyle w:val="Lienhypertexte"/>
                            <w:rFonts w:ascii="Marianne" w:hAnsi="Marianne"/>
                            <w:w w:val="105"/>
                            <w:sz w:val="20"/>
                            <w:szCs w:val="20"/>
                            <w:lang w:val="fr-FR"/>
                          </w:rPr>
                          <w:t>ars-reunion-aap-aac-ami@ars.sante.fr</w:t>
                        </w:r>
                      </w:hyperlink>
                    </w:p>
                    <w:p w14:paraId="68D22EFD" w14:textId="77777777" w:rsidR="00173072" w:rsidRDefault="00173072" w:rsidP="00D56256">
                      <w:pPr>
                        <w:pStyle w:val="Titre"/>
                        <w:spacing w:before="0"/>
                        <w:ind w:left="0" w:right="-11"/>
                        <w:rPr>
                          <w:rFonts w:ascii="Marianne" w:hAnsi="Marianne"/>
                          <w:color w:val="002060"/>
                          <w:w w:val="105"/>
                          <w:sz w:val="20"/>
                          <w:szCs w:val="20"/>
                          <w:lang w:val="fr-FR"/>
                        </w:rPr>
                      </w:pPr>
                    </w:p>
                  </w:txbxContent>
                </v:textbox>
                <w10:wrap type="square" anchorx="margin"/>
              </v:shape>
            </w:pict>
          </mc:Fallback>
        </mc:AlternateContent>
      </w:r>
    </w:p>
    <w:p w14:paraId="4CFCD835" w14:textId="77777777" w:rsidR="00712CBB" w:rsidRPr="00093EA5" w:rsidRDefault="00712CBB" w:rsidP="00093EA5">
      <w:pPr>
        <w:spacing w:before="78"/>
        <w:ind w:left="142"/>
        <w:jc w:val="both"/>
        <w:rPr>
          <w:rFonts w:ascii="Marianne" w:hAnsi="Marianne"/>
          <w:b/>
          <w:color w:val="002060"/>
          <w:w w:val="105"/>
          <w:sz w:val="24"/>
          <w:szCs w:val="24"/>
          <w:lang w:val="fr-FR"/>
        </w:rPr>
      </w:pPr>
    </w:p>
    <w:p w14:paraId="1AFF492A" w14:textId="77777777" w:rsidR="00281598" w:rsidRPr="00B03C95" w:rsidRDefault="00281598" w:rsidP="008B667C">
      <w:pPr>
        <w:pStyle w:val="Corpsdetexte"/>
        <w:spacing w:before="7"/>
        <w:ind w:right="567"/>
        <w:rPr>
          <w:rFonts w:ascii="Marianne" w:hAnsi="Marianne"/>
          <w:sz w:val="20"/>
          <w:szCs w:val="20"/>
          <w:lang w:val="fr-FR"/>
        </w:rPr>
      </w:pPr>
    </w:p>
    <w:p w14:paraId="4EA696EA" w14:textId="77777777" w:rsidR="00281598" w:rsidRPr="00053241" w:rsidRDefault="00281598" w:rsidP="008B667C">
      <w:pPr>
        <w:pStyle w:val="Corpsdetexte"/>
        <w:ind w:right="567"/>
        <w:rPr>
          <w:rFonts w:ascii="Marianne" w:hAnsi="Marianne"/>
          <w:b/>
          <w:sz w:val="24"/>
          <w:lang w:val="fr-FR"/>
        </w:rPr>
      </w:pPr>
    </w:p>
    <w:p w14:paraId="67F873DC" w14:textId="77777777" w:rsidR="00DA4D22" w:rsidRDefault="00DA4D22" w:rsidP="00477AA1">
      <w:pPr>
        <w:tabs>
          <w:tab w:val="left" w:pos="0"/>
        </w:tabs>
        <w:spacing w:before="161"/>
        <w:rPr>
          <w:rFonts w:ascii="Marianne" w:eastAsia="Calibri" w:hAnsi="Marianne" w:cs="Calibri"/>
          <w:b/>
          <w:sz w:val="24"/>
          <w:szCs w:val="24"/>
          <w:lang w:val="fr-FR"/>
        </w:rPr>
      </w:pPr>
    </w:p>
    <w:p w14:paraId="4181AB7E" w14:textId="77777777" w:rsidR="00D56256" w:rsidRDefault="00D56256" w:rsidP="00D56256">
      <w:pPr>
        <w:tabs>
          <w:tab w:val="left" w:pos="0"/>
        </w:tabs>
        <w:spacing w:before="161"/>
        <w:rPr>
          <w:rFonts w:ascii="Marianne" w:eastAsia="Calibri" w:hAnsi="Marianne" w:cs="Calibri"/>
          <w:b/>
          <w:color w:val="002060"/>
          <w:sz w:val="20"/>
          <w:szCs w:val="20"/>
          <w:lang w:val="fr-FR"/>
        </w:rPr>
      </w:pPr>
    </w:p>
    <w:p w14:paraId="269CE22F" w14:textId="77777777" w:rsidR="00D56256" w:rsidRPr="00D56256" w:rsidRDefault="00D56256" w:rsidP="00D56256">
      <w:pPr>
        <w:tabs>
          <w:tab w:val="left" w:pos="0"/>
        </w:tabs>
        <w:spacing w:before="161"/>
        <w:rPr>
          <w:rFonts w:ascii="Marianne" w:eastAsia="Calibri" w:hAnsi="Marianne" w:cs="Calibri"/>
          <w:b/>
          <w:color w:val="002060"/>
          <w:sz w:val="20"/>
          <w:szCs w:val="20"/>
          <w:lang w:val="fr-FR"/>
        </w:rPr>
      </w:pPr>
    </w:p>
    <w:p w14:paraId="6B9DDDA5" w14:textId="77777777" w:rsidR="00700754" w:rsidRDefault="00E371AA" w:rsidP="00D56256">
      <w:pPr>
        <w:tabs>
          <w:tab w:val="left" w:pos="0"/>
        </w:tabs>
        <w:spacing w:before="161"/>
        <w:jc w:val="center"/>
        <w:rPr>
          <w:rFonts w:ascii="Marianne" w:eastAsia="Calibri" w:hAnsi="Marianne" w:cs="Calibri"/>
          <w:b/>
          <w:color w:val="002060"/>
          <w:spacing w:val="-1"/>
          <w:sz w:val="28"/>
          <w:szCs w:val="28"/>
          <w:lang w:val="fr-FR"/>
        </w:rPr>
      </w:pPr>
      <w:r w:rsidRPr="00D56256">
        <w:rPr>
          <w:rFonts w:ascii="Marianne" w:eastAsia="Calibri" w:hAnsi="Marianne" w:cs="Calibri"/>
          <w:b/>
          <w:color w:val="002060"/>
          <w:sz w:val="28"/>
          <w:szCs w:val="28"/>
          <w:lang w:val="fr-FR"/>
        </w:rPr>
        <w:t>A</w:t>
      </w:r>
      <w:r w:rsidR="00F46EF6" w:rsidRPr="00D56256">
        <w:rPr>
          <w:rFonts w:ascii="Marianne" w:eastAsia="Calibri" w:hAnsi="Marianne" w:cs="Calibri"/>
          <w:b/>
          <w:color w:val="002060"/>
          <w:sz w:val="28"/>
          <w:szCs w:val="28"/>
          <w:lang w:val="fr-FR"/>
        </w:rPr>
        <w:t>NNEXE</w:t>
      </w:r>
      <w:r w:rsidR="00F46EF6" w:rsidRPr="00D56256">
        <w:rPr>
          <w:rFonts w:ascii="Marianne" w:eastAsia="Calibri" w:hAnsi="Marianne" w:cs="Calibri"/>
          <w:b/>
          <w:color w:val="002060"/>
          <w:spacing w:val="-4"/>
          <w:sz w:val="28"/>
          <w:szCs w:val="28"/>
          <w:lang w:val="fr-FR"/>
        </w:rPr>
        <w:t xml:space="preserve"> </w:t>
      </w:r>
      <w:r w:rsidR="00F46EF6" w:rsidRPr="00D56256">
        <w:rPr>
          <w:rFonts w:ascii="Marianne" w:eastAsia="Calibri" w:hAnsi="Marianne" w:cs="Calibri"/>
          <w:b/>
          <w:color w:val="002060"/>
          <w:sz w:val="28"/>
          <w:szCs w:val="28"/>
          <w:lang w:val="fr-FR"/>
        </w:rPr>
        <w:t>1</w:t>
      </w:r>
      <w:r w:rsidR="00F46EF6" w:rsidRPr="00D56256">
        <w:rPr>
          <w:rFonts w:ascii="Marianne" w:eastAsia="Calibri" w:hAnsi="Marianne" w:cs="Calibri"/>
          <w:b/>
          <w:color w:val="002060"/>
          <w:spacing w:val="-3"/>
          <w:sz w:val="28"/>
          <w:szCs w:val="28"/>
          <w:lang w:val="fr-FR"/>
        </w:rPr>
        <w:t xml:space="preserve"> </w:t>
      </w:r>
      <w:r w:rsidR="00F46EF6" w:rsidRPr="00D56256">
        <w:rPr>
          <w:rFonts w:ascii="Marianne" w:eastAsia="Calibri" w:hAnsi="Marianne" w:cs="Calibri"/>
          <w:b/>
          <w:color w:val="002060"/>
          <w:sz w:val="28"/>
          <w:szCs w:val="28"/>
          <w:lang w:val="fr-FR"/>
        </w:rPr>
        <w:t>:</w:t>
      </w:r>
      <w:r w:rsidR="00F46EF6" w:rsidRPr="00D56256">
        <w:rPr>
          <w:rFonts w:ascii="Marianne" w:eastAsia="Calibri" w:hAnsi="Marianne" w:cs="Calibri"/>
          <w:b/>
          <w:color w:val="002060"/>
          <w:spacing w:val="-1"/>
          <w:sz w:val="28"/>
          <w:szCs w:val="28"/>
          <w:lang w:val="fr-FR"/>
        </w:rPr>
        <w:t xml:space="preserve"> </w:t>
      </w:r>
    </w:p>
    <w:p w14:paraId="224CE21A" w14:textId="77777777" w:rsidR="00CD1C1C" w:rsidRDefault="00D56256" w:rsidP="00D56256">
      <w:pPr>
        <w:tabs>
          <w:tab w:val="left" w:pos="0"/>
        </w:tabs>
        <w:spacing w:before="161"/>
        <w:jc w:val="center"/>
        <w:rPr>
          <w:rFonts w:ascii="Marianne" w:eastAsia="Calibri" w:hAnsi="Marianne" w:cs="Calibri"/>
          <w:b/>
          <w:color w:val="002060"/>
          <w:sz w:val="28"/>
          <w:szCs w:val="28"/>
          <w:lang w:val="fr-FR"/>
        </w:rPr>
      </w:pPr>
      <w:r>
        <w:rPr>
          <w:rFonts w:ascii="Marianne" w:eastAsia="Calibri" w:hAnsi="Marianne" w:cs="Calibri"/>
          <w:b/>
          <w:color w:val="002060"/>
          <w:sz w:val="28"/>
          <w:szCs w:val="28"/>
          <w:lang w:val="fr-FR"/>
        </w:rPr>
        <w:t xml:space="preserve">CAHIER DES </w:t>
      </w:r>
      <w:r w:rsidR="00F46EF6" w:rsidRPr="00D56256">
        <w:rPr>
          <w:rFonts w:ascii="Marianne" w:eastAsia="Calibri" w:hAnsi="Marianne" w:cs="Calibri"/>
          <w:b/>
          <w:color w:val="002060"/>
          <w:sz w:val="28"/>
          <w:szCs w:val="28"/>
          <w:lang w:val="fr-FR"/>
        </w:rPr>
        <w:t>CHARGES</w:t>
      </w:r>
      <w:r w:rsidR="00CD1C1C">
        <w:rPr>
          <w:rFonts w:ascii="Marianne" w:eastAsia="Calibri" w:hAnsi="Marianne" w:cs="Calibri"/>
          <w:b/>
          <w:color w:val="002060"/>
          <w:sz w:val="28"/>
          <w:szCs w:val="28"/>
          <w:lang w:val="fr-FR"/>
        </w:rPr>
        <w:t xml:space="preserve"> </w:t>
      </w:r>
    </w:p>
    <w:p w14:paraId="7A8ACD4B" w14:textId="77777777" w:rsidR="00F46EF6" w:rsidRDefault="00CD1C1C" w:rsidP="00700754">
      <w:pPr>
        <w:tabs>
          <w:tab w:val="left" w:pos="0"/>
        </w:tabs>
        <w:spacing w:before="161"/>
        <w:jc w:val="center"/>
        <w:rPr>
          <w:rFonts w:ascii="Marianne" w:eastAsia="Calibri" w:hAnsi="Marianne" w:cs="Calibri"/>
          <w:b/>
          <w:color w:val="002060"/>
          <w:sz w:val="28"/>
          <w:szCs w:val="28"/>
          <w:lang w:val="fr-FR"/>
        </w:rPr>
      </w:pPr>
      <w:r>
        <w:rPr>
          <w:rFonts w:ascii="Marianne" w:eastAsia="Calibri" w:hAnsi="Marianne" w:cs="Calibri"/>
          <w:b/>
          <w:color w:val="002060"/>
          <w:sz w:val="28"/>
          <w:szCs w:val="28"/>
          <w:lang w:val="fr-FR"/>
        </w:rPr>
        <w:t>POUR LA CREATION DE</w:t>
      </w:r>
    </w:p>
    <w:p w14:paraId="49C6DBF4" w14:textId="77777777" w:rsidR="00881666" w:rsidRDefault="00CD1C1C" w:rsidP="00D56256">
      <w:pPr>
        <w:tabs>
          <w:tab w:val="left" w:pos="0"/>
        </w:tabs>
        <w:spacing w:before="161"/>
        <w:jc w:val="center"/>
        <w:rPr>
          <w:rFonts w:ascii="Marianne" w:eastAsia="Calibri" w:hAnsi="Marianne" w:cs="Calibri"/>
          <w:b/>
          <w:color w:val="002060"/>
          <w:sz w:val="28"/>
          <w:szCs w:val="28"/>
          <w:lang w:val="fr-FR"/>
        </w:rPr>
      </w:pPr>
      <w:r>
        <w:rPr>
          <w:rFonts w:ascii="Marianne" w:eastAsia="Calibri" w:hAnsi="Marianne" w:cs="Calibri"/>
          <w:b/>
          <w:color w:val="002060"/>
          <w:sz w:val="28"/>
          <w:szCs w:val="28"/>
          <w:lang w:val="fr-FR"/>
        </w:rPr>
        <w:t xml:space="preserve"> 6 EQUIPES SPECIALISEES </w:t>
      </w:r>
      <w:r w:rsidR="00881666">
        <w:rPr>
          <w:rFonts w:ascii="Marianne" w:eastAsia="Calibri" w:hAnsi="Marianne" w:cs="Calibri"/>
          <w:b/>
          <w:color w:val="002060"/>
          <w:sz w:val="28"/>
          <w:szCs w:val="28"/>
          <w:lang w:val="fr-FR"/>
        </w:rPr>
        <w:t>MALADIES NEURODEGENERATIVES</w:t>
      </w:r>
      <w:r>
        <w:rPr>
          <w:rFonts w:ascii="Marianne" w:eastAsia="Calibri" w:hAnsi="Marianne" w:cs="Calibri"/>
          <w:b/>
          <w:color w:val="002060"/>
          <w:sz w:val="28"/>
          <w:szCs w:val="28"/>
          <w:lang w:val="fr-FR"/>
        </w:rPr>
        <w:t xml:space="preserve"> (</w:t>
      </w:r>
      <w:r w:rsidR="00881666">
        <w:rPr>
          <w:rFonts w:ascii="Marianne" w:eastAsia="Calibri" w:hAnsi="Marianne" w:cs="Calibri"/>
          <w:b/>
          <w:color w:val="002060"/>
          <w:sz w:val="28"/>
          <w:szCs w:val="28"/>
          <w:lang w:val="fr-FR"/>
        </w:rPr>
        <w:t>MND</w:t>
      </w:r>
      <w:r>
        <w:rPr>
          <w:rFonts w:ascii="Marianne" w:eastAsia="Calibri" w:hAnsi="Marianne" w:cs="Calibri"/>
          <w:b/>
          <w:color w:val="002060"/>
          <w:sz w:val="28"/>
          <w:szCs w:val="28"/>
          <w:lang w:val="fr-FR"/>
        </w:rPr>
        <w:t xml:space="preserve">) </w:t>
      </w:r>
    </w:p>
    <w:p w14:paraId="39F2ABE2" w14:textId="69CF1E36" w:rsidR="00CD1C1C" w:rsidRPr="00D56256" w:rsidRDefault="00CD1C1C" w:rsidP="00D56256">
      <w:pPr>
        <w:tabs>
          <w:tab w:val="left" w:pos="0"/>
        </w:tabs>
        <w:spacing w:before="161"/>
        <w:jc w:val="center"/>
        <w:rPr>
          <w:rFonts w:ascii="Marianne" w:eastAsia="Calibri" w:hAnsi="Marianne" w:cs="Calibri"/>
          <w:b/>
          <w:sz w:val="28"/>
          <w:szCs w:val="28"/>
          <w:lang w:val="fr-FR"/>
        </w:rPr>
      </w:pPr>
      <w:r>
        <w:rPr>
          <w:rFonts w:ascii="Marianne" w:eastAsia="Calibri" w:hAnsi="Marianne" w:cs="Calibri"/>
          <w:b/>
          <w:color w:val="002060"/>
          <w:sz w:val="28"/>
          <w:szCs w:val="28"/>
          <w:lang w:val="fr-FR"/>
        </w:rPr>
        <w:t>A l’ILE DE LA REUNION</w:t>
      </w:r>
    </w:p>
    <w:p w14:paraId="2DB8DDD6" w14:textId="77777777" w:rsidR="00650C00" w:rsidRDefault="00650C00" w:rsidP="004C0B31">
      <w:pPr>
        <w:jc w:val="both"/>
        <w:rPr>
          <w:rFonts w:ascii="Marianne" w:eastAsia="Calibri" w:hAnsi="Marianne" w:cs="Times New Roman"/>
          <w:sz w:val="20"/>
          <w:szCs w:val="20"/>
        </w:rPr>
      </w:pPr>
    </w:p>
    <w:p w14:paraId="28232154" w14:textId="77777777" w:rsidR="003323DF" w:rsidRPr="00053241" w:rsidRDefault="003323DF" w:rsidP="003323DF">
      <w:pPr>
        <w:pStyle w:val="Titre2"/>
        <w:spacing w:before="77"/>
        <w:ind w:left="0" w:right="567" w:firstLine="0"/>
        <w:rPr>
          <w:rFonts w:ascii="Marianne" w:hAnsi="Marianne"/>
          <w:u w:val="none"/>
          <w:lang w:val="fr-FR"/>
        </w:rPr>
      </w:pPr>
    </w:p>
    <w:p w14:paraId="66C24B09" w14:textId="77777777" w:rsidR="00CD1C1C" w:rsidRDefault="00CD1C1C" w:rsidP="00CD1C1C">
      <w:pPr>
        <w:widowControl/>
        <w:adjustRightInd w:val="0"/>
        <w:rPr>
          <w:rFonts w:ascii="Calibri" w:eastAsiaTheme="minorHAnsi" w:hAnsi="Calibri" w:cs="Calibri"/>
          <w:color w:val="000000"/>
          <w:sz w:val="24"/>
          <w:szCs w:val="24"/>
          <w:lang w:val="fr-FR"/>
        </w:rPr>
      </w:pPr>
      <w:bookmarkStart w:id="0" w:name="_Toc33848"/>
    </w:p>
    <w:p w14:paraId="23242667" w14:textId="07C1C7F4" w:rsidR="00CD1C1C" w:rsidRPr="00881666" w:rsidRDefault="00CD1C1C" w:rsidP="00881666">
      <w:pPr>
        <w:widowControl/>
        <w:adjustRightInd w:val="0"/>
        <w:rPr>
          <w:rFonts w:ascii="Calibri" w:eastAsiaTheme="minorHAnsi" w:hAnsi="Calibri" w:cs="Calibri"/>
          <w:color w:val="000000"/>
          <w:sz w:val="24"/>
          <w:szCs w:val="24"/>
          <w:lang w:val="fr-FR"/>
        </w:rPr>
      </w:pPr>
    </w:p>
    <w:p w14:paraId="3CE1F983" w14:textId="36D6A5BB" w:rsidR="00700754" w:rsidRDefault="00700754" w:rsidP="00CD1C1C">
      <w:pPr>
        <w:widowControl/>
        <w:adjustRightInd w:val="0"/>
        <w:jc w:val="both"/>
        <w:rPr>
          <w:rFonts w:ascii="Marianne" w:eastAsiaTheme="minorHAnsi" w:hAnsi="Marianne" w:cs="Calibri"/>
          <w:color w:val="000000"/>
          <w:sz w:val="20"/>
          <w:szCs w:val="20"/>
          <w:lang w:val="fr-FR"/>
        </w:rPr>
      </w:pPr>
      <w:r>
        <w:rPr>
          <w:rFonts w:ascii="Marianne" w:eastAsiaTheme="minorHAnsi" w:hAnsi="Marianne" w:cs="Calibri"/>
          <w:color w:val="000000"/>
          <w:sz w:val="20"/>
          <w:szCs w:val="20"/>
          <w:lang w:val="fr-FR"/>
        </w:rPr>
        <w:t xml:space="preserve">La circulaire n° 2011-110 du 23 mars 2011, relative à la mesure 6 du plan Alzheimer, précise les modalités de fonctionnement et d’organisation des équipes spécialisées </w:t>
      </w:r>
      <w:r w:rsidR="005E2C57">
        <w:rPr>
          <w:rFonts w:ascii="Marianne" w:eastAsiaTheme="minorHAnsi" w:hAnsi="Marianne" w:cs="Calibri"/>
          <w:color w:val="000000"/>
          <w:sz w:val="20"/>
          <w:szCs w:val="20"/>
          <w:lang w:val="fr-FR"/>
        </w:rPr>
        <w:t>maladies Alzheimer</w:t>
      </w:r>
      <w:r>
        <w:rPr>
          <w:rFonts w:ascii="Marianne" w:eastAsiaTheme="minorHAnsi" w:hAnsi="Marianne" w:cs="Calibri"/>
          <w:color w:val="000000"/>
          <w:sz w:val="20"/>
          <w:szCs w:val="20"/>
          <w:lang w:val="fr-FR"/>
        </w:rPr>
        <w:t xml:space="preserve"> à domicile.</w:t>
      </w:r>
    </w:p>
    <w:p w14:paraId="442DE3FE" w14:textId="1DD6C2C5" w:rsidR="00CD1C1C" w:rsidRDefault="00700754" w:rsidP="00CD1C1C">
      <w:pPr>
        <w:widowControl/>
        <w:adjustRightInd w:val="0"/>
        <w:jc w:val="both"/>
        <w:rPr>
          <w:rFonts w:ascii="Marianne" w:eastAsiaTheme="minorHAnsi" w:hAnsi="Marianne" w:cs="Calibri"/>
          <w:color w:val="000000"/>
          <w:sz w:val="20"/>
          <w:szCs w:val="20"/>
          <w:lang w:val="fr-FR"/>
        </w:rPr>
      </w:pPr>
      <w:r>
        <w:rPr>
          <w:rFonts w:ascii="Marianne" w:eastAsiaTheme="minorHAnsi" w:hAnsi="Marianne" w:cs="Calibri"/>
          <w:color w:val="000000"/>
          <w:sz w:val="20"/>
          <w:szCs w:val="20"/>
          <w:lang w:val="fr-FR"/>
        </w:rPr>
        <w:t xml:space="preserve"> Le </w:t>
      </w:r>
      <w:r w:rsidR="00CD1C1C" w:rsidRPr="00700754">
        <w:rPr>
          <w:rFonts w:ascii="Marianne" w:eastAsiaTheme="minorHAnsi" w:hAnsi="Marianne" w:cs="Calibri"/>
          <w:color w:val="000000"/>
          <w:sz w:val="20"/>
          <w:szCs w:val="20"/>
          <w:lang w:val="fr-FR"/>
        </w:rPr>
        <w:t xml:space="preserve">présent cahier des charges fixe les critères et exigences que doivent respecter les 6 nouvelles équipes </w:t>
      </w:r>
      <w:r w:rsidR="005E2C57">
        <w:rPr>
          <w:rFonts w:ascii="Marianne" w:eastAsiaTheme="minorHAnsi" w:hAnsi="Marianne" w:cs="Calibri"/>
          <w:color w:val="000000"/>
          <w:sz w:val="20"/>
          <w:szCs w:val="20"/>
          <w:lang w:val="fr-FR"/>
        </w:rPr>
        <w:t xml:space="preserve"> maladies neuro-dégénératives dont</w:t>
      </w:r>
      <w:r w:rsidR="00CD1C1C" w:rsidRPr="00700754">
        <w:rPr>
          <w:rFonts w:ascii="Marianne" w:eastAsiaTheme="minorHAnsi" w:hAnsi="Marianne" w:cs="Calibri"/>
          <w:color w:val="000000"/>
          <w:sz w:val="20"/>
          <w:szCs w:val="20"/>
          <w:lang w:val="fr-FR"/>
        </w:rPr>
        <w:t xml:space="preserve"> Alzheimer (ES</w:t>
      </w:r>
      <w:r w:rsidR="005E2C57">
        <w:rPr>
          <w:rFonts w:ascii="Marianne" w:eastAsiaTheme="minorHAnsi" w:hAnsi="Marianne" w:cs="Calibri"/>
          <w:color w:val="000000"/>
          <w:sz w:val="20"/>
          <w:szCs w:val="20"/>
          <w:lang w:val="fr-FR"/>
        </w:rPr>
        <w:t>MND</w:t>
      </w:r>
      <w:r w:rsidR="00CD1C1C" w:rsidRPr="00700754">
        <w:rPr>
          <w:rFonts w:ascii="Marianne" w:eastAsiaTheme="minorHAnsi" w:hAnsi="Marianne" w:cs="Calibri"/>
          <w:color w:val="000000"/>
          <w:sz w:val="20"/>
          <w:szCs w:val="20"/>
          <w:lang w:val="fr-FR"/>
        </w:rPr>
        <w:t>) qui seront ouvertes en 202</w:t>
      </w:r>
      <w:r w:rsidR="00DD1758">
        <w:rPr>
          <w:rFonts w:ascii="Marianne" w:eastAsiaTheme="minorHAnsi" w:hAnsi="Marianne" w:cs="Calibri"/>
          <w:color w:val="000000"/>
          <w:sz w:val="20"/>
          <w:szCs w:val="20"/>
          <w:lang w:val="fr-FR"/>
        </w:rPr>
        <w:t>5</w:t>
      </w:r>
      <w:r w:rsidR="00CD1C1C" w:rsidRPr="00700754">
        <w:rPr>
          <w:rFonts w:ascii="Marianne" w:eastAsiaTheme="minorHAnsi" w:hAnsi="Marianne" w:cs="Calibri"/>
          <w:color w:val="000000"/>
          <w:sz w:val="20"/>
          <w:szCs w:val="20"/>
          <w:lang w:val="fr-FR"/>
        </w:rPr>
        <w:t xml:space="preserve">, afin de garantir une prise en charge de qualité des personnes atteintes de la maladie d’Alzheimer ou d’une maladie apparentée nécessitant ce type de soins. </w:t>
      </w:r>
    </w:p>
    <w:p w14:paraId="2338A14A" w14:textId="2A2E6207" w:rsidR="00D058AE" w:rsidRPr="00700754" w:rsidRDefault="00D058AE" w:rsidP="00CD1C1C">
      <w:pPr>
        <w:widowControl/>
        <w:adjustRightInd w:val="0"/>
        <w:jc w:val="both"/>
        <w:rPr>
          <w:rFonts w:ascii="Marianne" w:eastAsiaTheme="minorHAnsi" w:hAnsi="Marianne" w:cs="Calibri"/>
          <w:color w:val="000000"/>
          <w:sz w:val="20"/>
          <w:szCs w:val="20"/>
          <w:lang w:val="fr-FR"/>
        </w:rPr>
      </w:pPr>
    </w:p>
    <w:p w14:paraId="2F90531A" w14:textId="77777777" w:rsidR="00CD1C1C" w:rsidRPr="00700754" w:rsidRDefault="00CD1C1C" w:rsidP="00CD1C1C">
      <w:pPr>
        <w:widowControl/>
        <w:adjustRightInd w:val="0"/>
        <w:jc w:val="both"/>
        <w:rPr>
          <w:rFonts w:ascii="Marianne" w:eastAsiaTheme="minorHAnsi" w:hAnsi="Marianne" w:cs="Calibri"/>
          <w:color w:val="000000"/>
          <w:sz w:val="20"/>
          <w:szCs w:val="20"/>
          <w:lang w:val="fr-FR"/>
        </w:rPr>
      </w:pPr>
    </w:p>
    <w:p w14:paraId="4ED0DF64" w14:textId="750F4FDA" w:rsidR="00CD1C1C" w:rsidRPr="00700754" w:rsidRDefault="00CD1C1C" w:rsidP="00CD1C1C">
      <w:pPr>
        <w:widowControl/>
        <w:adjustRightInd w:val="0"/>
        <w:jc w:val="both"/>
        <w:rPr>
          <w:rFonts w:ascii="Marianne" w:eastAsiaTheme="minorHAnsi" w:hAnsi="Marianne" w:cs="Calibri"/>
          <w:color w:val="000000"/>
          <w:sz w:val="20"/>
          <w:szCs w:val="20"/>
          <w:lang w:val="fr-FR"/>
        </w:rPr>
      </w:pPr>
      <w:r w:rsidRPr="00700754">
        <w:rPr>
          <w:rFonts w:ascii="Marianne" w:eastAsiaTheme="minorHAnsi" w:hAnsi="Marianne" w:cs="Calibri"/>
          <w:b/>
          <w:bCs/>
          <w:color w:val="17365D" w:themeColor="text2" w:themeShade="BF"/>
          <w:sz w:val="20"/>
          <w:szCs w:val="20"/>
          <w:lang w:val="fr-FR"/>
        </w:rPr>
        <w:t>I. Objectifs des ES</w:t>
      </w:r>
      <w:r w:rsidR="00881666">
        <w:rPr>
          <w:rFonts w:ascii="Marianne" w:eastAsiaTheme="minorHAnsi" w:hAnsi="Marianne" w:cs="Calibri"/>
          <w:b/>
          <w:bCs/>
          <w:color w:val="17365D" w:themeColor="text2" w:themeShade="BF"/>
          <w:sz w:val="20"/>
          <w:szCs w:val="20"/>
          <w:lang w:val="fr-FR"/>
        </w:rPr>
        <w:t xml:space="preserve"> MND</w:t>
      </w:r>
      <w:r w:rsidRPr="00700754">
        <w:rPr>
          <w:rFonts w:ascii="Marianne" w:eastAsiaTheme="minorHAnsi" w:hAnsi="Marianne" w:cs="Calibri"/>
          <w:b/>
          <w:bCs/>
          <w:color w:val="17365D" w:themeColor="text2" w:themeShade="BF"/>
          <w:sz w:val="20"/>
          <w:szCs w:val="20"/>
          <w:lang w:val="fr-FR"/>
        </w:rPr>
        <w:t xml:space="preserve"> : réduire les symptômes et/ou maintenir ou développer les capacités résiduelles des personnes atteintes de la maladie </w:t>
      </w:r>
      <w:r w:rsidR="00881666">
        <w:rPr>
          <w:rFonts w:ascii="Marianne" w:eastAsiaTheme="minorHAnsi" w:hAnsi="Marianne" w:cs="Calibri"/>
          <w:b/>
          <w:bCs/>
          <w:color w:val="17365D" w:themeColor="text2" w:themeShade="BF"/>
          <w:sz w:val="20"/>
          <w:szCs w:val="20"/>
          <w:lang w:val="fr-FR"/>
        </w:rPr>
        <w:t>neurodégénérative, dont A</w:t>
      </w:r>
      <w:r w:rsidRPr="00700754">
        <w:rPr>
          <w:rFonts w:ascii="Marianne" w:eastAsiaTheme="minorHAnsi" w:hAnsi="Marianne" w:cs="Calibri"/>
          <w:b/>
          <w:bCs/>
          <w:color w:val="17365D" w:themeColor="text2" w:themeShade="BF"/>
          <w:sz w:val="20"/>
          <w:szCs w:val="20"/>
          <w:lang w:val="fr-FR"/>
        </w:rPr>
        <w:t>lzheimer</w:t>
      </w:r>
      <w:r w:rsidR="00700754" w:rsidRPr="00700754">
        <w:rPr>
          <w:rFonts w:ascii="Marianne" w:eastAsiaTheme="minorHAnsi" w:hAnsi="Marianne" w:cs="Calibri"/>
          <w:b/>
          <w:bCs/>
          <w:color w:val="17365D" w:themeColor="text2" w:themeShade="BF"/>
          <w:sz w:val="20"/>
          <w:szCs w:val="20"/>
          <w:lang w:val="fr-FR"/>
        </w:rPr>
        <w:t xml:space="preserve"> afin de permettre le maintien à</w:t>
      </w:r>
      <w:r w:rsidRPr="00700754">
        <w:rPr>
          <w:rFonts w:ascii="Marianne" w:eastAsiaTheme="minorHAnsi" w:hAnsi="Marianne" w:cs="Calibri"/>
          <w:b/>
          <w:bCs/>
          <w:color w:val="17365D" w:themeColor="text2" w:themeShade="BF"/>
          <w:sz w:val="20"/>
          <w:szCs w:val="20"/>
          <w:lang w:val="fr-FR"/>
        </w:rPr>
        <w:t xml:space="preserve"> domicile </w:t>
      </w:r>
    </w:p>
    <w:p w14:paraId="3E16DC17" w14:textId="77777777" w:rsidR="00CD1C1C" w:rsidRPr="00700754" w:rsidRDefault="00CD1C1C" w:rsidP="00CD1C1C">
      <w:pPr>
        <w:widowControl/>
        <w:adjustRightInd w:val="0"/>
        <w:rPr>
          <w:rFonts w:ascii="Marianne" w:eastAsiaTheme="minorHAnsi" w:hAnsi="Marianne" w:cs="Calibri"/>
          <w:color w:val="000000"/>
          <w:sz w:val="20"/>
          <w:szCs w:val="20"/>
          <w:lang w:val="fr-FR"/>
        </w:rPr>
      </w:pPr>
    </w:p>
    <w:p w14:paraId="0E063341" w14:textId="77777777" w:rsidR="00CD1C1C" w:rsidRPr="00700754" w:rsidRDefault="00CD1C1C" w:rsidP="00CD1C1C">
      <w:pPr>
        <w:widowControl/>
        <w:adjustRightInd w:val="0"/>
        <w:rPr>
          <w:rFonts w:ascii="Marianne" w:eastAsiaTheme="minorHAnsi" w:hAnsi="Marianne" w:cs="Calibri"/>
          <w:color w:val="000000"/>
          <w:sz w:val="20"/>
          <w:szCs w:val="20"/>
          <w:lang w:val="fr-FR"/>
        </w:rPr>
      </w:pPr>
      <w:r w:rsidRPr="00700754">
        <w:rPr>
          <w:rFonts w:ascii="Marianne" w:eastAsiaTheme="minorHAnsi" w:hAnsi="Marianne" w:cs="Calibri"/>
          <w:b/>
          <w:bCs/>
          <w:color w:val="000000"/>
          <w:sz w:val="20"/>
          <w:szCs w:val="20"/>
          <w:lang w:val="fr-FR"/>
        </w:rPr>
        <w:t xml:space="preserve">1. </w:t>
      </w:r>
      <w:r w:rsidR="00700754">
        <w:rPr>
          <w:rFonts w:ascii="Marianne" w:eastAsiaTheme="minorHAnsi" w:hAnsi="Marianne" w:cs="Calibri"/>
          <w:b/>
          <w:bCs/>
          <w:color w:val="000000"/>
          <w:sz w:val="20"/>
          <w:szCs w:val="20"/>
          <w:lang w:val="fr-FR"/>
        </w:rPr>
        <w:t xml:space="preserve">Contexte et </w:t>
      </w:r>
      <w:r w:rsidRPr="00700754">
        <w:rPr>
          <w:rFonts w:ascii="Marianne" w:eastAsiaTheme="minorHAnsi" w:hAnsi="Marianne" w:cs="Calibri"/>
          <w:b/>
          <w:bCs/>
          <w:color w:val="000000"/>
          <w:sz w:val="20"/>
          <w:szCs w:val="20"/>
          <w:lang w:val="fr-FR"/>
        </w:rPr>
        <w:t xml:space="preserve">Constat </w:t>
      </w:r>
    </w:p>
    <w:p w14:paraId="1EE8F060" w14:textId="77777777" w:rsidR="00CD1C1C" w:rsidRPr="00700754" w:rsidRDefault="00CD1C1C" w:rsidP="00CD1C1C">
      <w:pPr>
        <w:widowControl/>
        <w:adjustRightInd w:val="0"/>
        <w:rPr>
          <w:rFonts w:ascii="Marianne" w:eastAsiaTheme="minorHAnsi" w:hAnsi="Marianne" w:cs="Calibri"/>
          <w:color w:val="000000"/>
          <w:sz w:val="20"/>
          <w:szCs w:val="20"/>
          <w:lang w:val="fr-FR"/>
        </w:rPr>
      </w:pPr>
    </w:p>
    <w:p w14:paraId="695A4958" w14:textId="77777777" w:rsidR="00700754" w:rsidRDefault="00CD1C1C" w:rsidP="00CD1C1C">
      <w:pPr>
        <w:widowControl/>
        <w:adjustRightInd w:val="0"/>
        <w:jc w:val="both"/>
        <w:rPr>
          <w:rFonts w:ascii="Marianne" w:eastAsiaTheme="minorHAnsi" w:hAnsi="Marianne" w:cs="Calibri"/>
          <w:color w:val="000000"/>
          <w:sz w:val="20"/>
          <w:szCs w:val="20"/>
          <w:lang w:val="fr-FR"/>
        </w:rPr>
      </w:pPr>
      <w:r w:rsidRPr="00700754">
        <w:rPr>
          <w:rFonts w:ascii="Marianne" w:eastAsiaTheme="minorHAnsi" w:hAnsi="Marianne" w:cs="Calibri"/>
          <w:color w:val="000000"/>
          <w:sz w:val="20"/>
          <w:szCs w:val="20"/>
          <w:lang w:val="fr-FR"/>
        </w:rPr>
        <w:t xml:space="preserve">Alors que le principal souhait des personnes malades et de leurs familles est très souvent de rester à domicile, le maintien à domicile des personnes atteintes de la maladie d’Alzheimer ou d’une maladie apparentée s’avère plus rare que pour les personnes âgées souffrant d’autres pathologies. </w:t>
      </w:r>
    </w:p>
    <w:p w14:paraId="47BCB732" w14:textId="77777777" w:rsidR="00CD1C1C" w:rsidRPr="00700754" w:rsidRDefault="00700754" w:rsidP="00CD1C1C">
      <w:pPr>
        <w:widowControl/>
        <w:adjustRightInd w:val="0"/>
        <w:jc w:val="both"/>
        <w:rPr>
          <w:rFonts w:ascii="Marianne" w:eastAsiaTheme="minorHAnsi" w:hAnsi="Marianne" w:cs="Calibri"/>
          <w:color w:val="000000"/>
          <w:sz w:val="20"/>
          <w:szCs w:val="20"/>
          <w:lang w:val="fr-FR"/>
        </w:rPr>
      </w:pPr>
      <w:r>
        <w:rPr>
          <w:rFonts w:ascii="Marianne" w:eastAsiaTheme="minorHAnsi" w:hAnsi="Marianne" w:cs="Calibri"/>
          <w:color w:val="000000"/>
          <w:sz w:val="20"/>
          <w:szCs w:val="20"/>
          <w:lang w:val="fr-FR"/>
        </w:rPr>
        <w:t xml:space="preserve">La </w:t>
      </w:r>
      <w:r w:rsidR="00CD1C1C" w:rsidRPr="00700754">
        <w:rPr>
          <w:rFonts w:ascii="Marianne" w:eastAsiaTheme="minorHAnsi" w:hAnsi="Marianne" w:cs="Calibri"/>
          <w:color w:val="000000"/>
          <w:sz w:val="20"/>
          <w:szCs w:val="20"/>
          <w:lang w:val="fr-FR"/>
        </w:rPr>
        <w:t xml:space="preserve">maladie d’Alzheimer constitue ainsi la principale cause d’entrée en institution. </w:t>
      </w:r>
    </w:p>
    <w:p w14:paraId="2DCCC72A" w14:textId="77777777" w:rsidR="00CD1C1C" w:rsidRDefault="00CD1C1C" w:rsidP="00CD1C1C">
      <w:pPr>
        <w:widowControl/>
        <w:adjustRightInd w:val="0"/>
        <w:jc w:val="both"/>
        <w:rPr>
          <w:rFonts w:ascii="Marianne" w:eastAsiaTheme="minorHAnsi" w:hAnsi="Marianne" w:cs="Calibri"/>
          <w:color w:val="000000"/>
          <w:sz w:val="20"/>
          <w:szCs w:val="20"/>
          <w:lang w:val="fr-FR"/>
        </w:rPr>
      </w:pPr>
      <w:r w:rsidRPr="00700754">
        <w:rPr>
          <w:rFonts w:ascii="Marianne" w:eastAsiaTheme="minorHAnsi" w:hAnsi="Marianne" w:cs="Calibri"/>
          <w:color w:val="000000"/>
          <w:sz w:val="20"/>
          <w:szCs w:val="20"/>
          <w:lang w:val="fr-FR"/>
        </w:rPr>
        <w:t xml:space="preserve">La prise en charge à domicile est trop souvent limitée à des soins du type nursing et les personnels intervenant ne sont pas toujours formés à la prise en charge des troubles cognitifs. Or, les mauvaises pratiques de soins ou de prise en charge peuvent accélérer l’évolution de la maladie. </w:t>
      </w:r>
    </w:p>
    <w:p w14:paraId="32CF97FB" w14:textId="77777777" w:rsidR="00781B40" w:rsidRDefault="00781B40" w:rsidP="00CD1C1C">
      <w:pPr>
        <w:widowControl/>
        <w:adjustRightInd w:val="0"/>
        <w:jc w:val="both"/>
        <w:rPr>
          <w:rFonts w:ascii="Marianne" w:eastAsiaTheme="minorHAnsi" w:hAnsi="Marianne" w:cs="Calibri"/>
          <w:color w:val="000000"/>
          <w:sz w:val="20"/>
          <w:szCs w:val="20"/>
          <w:lang w:val="fr-FR"/>
        </w:rPr>
      </w:pPr>
    </w:p>
    <w:p w14:paraId="4624744A" w14:textId="25C3C01D" w:rsidR="00781B40" w:rsidRPr="00700754" w:rsidRDefault="00781B40" w:rsidP="00CD1C1C">
      <w:pPr>
        <w:widowControl/>
        <w:adjustRightInd w:val="0"/>
        <w:jc w:val="both"/>
        <w:rPr>
          <w:rFonts w:ascii="Marianne" w:eastAsiaTheme="minorHAnsi" w:hAnsi="Marianne" w:cs="Calibri"/>
          <w:color w:val="000000"/>
          <w:sz w:val="20"/>
          <w:szCs w:val="20"/>
          <w:lang w:val="fr-FR"/>
        </w:rPr>
      </w:pPr>
      <w:r w:rsidRPr="00881666">
        <w:rPr>
          <w:rFonts w:ascii="Marianne" w:eastAsiaTheme="minorHAnsi" w:hAnsi="Marianne" w:cs="Calibri"/>
          <w:color w:val="000000"/>
          <w:sz w:val="20"/>
          <w:szCs w:val="20"/>
          <w:lang w:val="fr-FR"/>
        </w:rPr>
        <w:t>A la Réunion, deux ES</w:t>
      </w:r>
      <w:r w:rsidR="00881666" w:rsidRPr="00881666">
        <w:rPr>
          <w:rFonts w:ascii="Marianne" w:eastAsiaTheme="minorHAnsi" w:hAnsi="Marianne" w:cs="Calibri"/>
          <w:color w:val="000000"/>
          <w:sz w:val="20"/>
          <w:szCs w:val="20"/>
          <w:lang w:val="fr-FR"/>
        </w:rPr>
        <w:t xml:space="preserve"> MND</w:t>
      </w:r>
      <w:r w:rsidRPr="00881666">
        <w:rPr>
          <w:rFonts w:ascii="Marianne" w:eastAsiaTheme="minorHAnsi" w:hAnsi="Marianne" w:cs="Calibri"/>
          <w:color w:val="000000"/>
          <w:sz w:val="20"/>
          <w:szCs w:val="20"/>
          <w:lang w:val="fr-FR"/>
        </w:rPr>
        <w:t xml:space="preserve"> sont créées et sont localisées l’une sur Nord de l’île</w:t>
      </w:r>
      <w:r w:rsidR="00881666" w:rsidRPr="00881666">
        <w:rPr>
          <w:rFonts w:ascii="Marianne" w:eastAsiaTheme="minorHAnsi" w:hAnsi="Marianne" w:cs="Calibri"/>
          <w:color w:val="000000"/>
          <w:sz w:val="20"/>
          <w:szCs w:val="20"/>
          <w:lang w:val="fr-FR"/>
        </w:rPr>
        <w:t xml:space="preserve"> pour une capacité de 40 places</w:t>
      </w:r>
      <w:r w:rsidRPr="00881666">
        <w:rPr>
          <w:rFonts w:ascii="Marianne" w:eastAsiaTheme="minorHAnsi" w:hAnsi="Marianne" w:cs="Calibri"/>
          <w:color w:val="000000"/>
          <w:sz w:val="20"/>
          <w:szCs w:val="20"/>
          <w:lang w:val="fr-FR"/>
        </w:rPr>
        <w:t>, l’autre sur le Sud pour u</w:t>
      </w:r>
      <w:r w:rsidR="00881666" w:rsidRPr="00881666">
        <w:rPr>
          <w:rFonts w:ascii="Marianne" w:eastAsiaTheme="minorHAnsi" w:hAnsi="Marianne" w:cs="Calibri"/>
          <w:color w:val="000000"/>
          <w:sz w:val="20"/>
          <w:szCs w:val="20"/>
          <w:lang w:val="fr-FR"/>
        </w:rPr>
        <w:t>ne</w:t>
      </w:r>
      <w:r w:rsidRPr="00881666">
        <w:rPr>
          <w:rFonts w:ascii="Marianne" w:eastAsiaTheme="minorHAnsi" w:hAnsi="Marianne" w:cs="Calibri"/>
          <w:color w:val="000000"/>
          <w:sz w:val="20"/>
          <w:szCs w:val="20"/>
          <w:lang w:val="fr-FR"/>
        </w:rPr>
        <w:t xml:space="preserve"> capacité totale de </w:t>
      </w:r>
      <w:r w:rsidR="00881666" w:rsidRPr="00881666">
        <w:rPr>
          <w:rFonts w:ascii="Marianne" w:eastAsiaTheme="minorHAnsi" w:hAnsi="Marianne" w:cs="Calibri"/>
          <w:color w:val="000000"/>
          <w:sz w:val="20"/>
          <w:szCs w:val="20"/>
          <w:lang w:val="fr-FR"/>
        </w:rPr>
        <w:t>2</w:t>
      </w:r>
      <w:r w:rsidRPr="00881666">
        <w:rPr>
          <w:rFonts w:ascii="Marianne" w:eastAsiaTheme="minorHAnsi" w:hAnsi="Marianne" w:cs="Calibri"/>
          <w:color w:val="000000"/>
          <w:sz w:val="20"/>
          <w:szCs w:val="20"/>
          <w:lang w:val="fr-FR"/>
        </w:rPr>
        <w:t>0 places.</w:t>
      </w:r>
      <w:r>
        <w:rPr>
          <w:rFonts w:ascii="Marianne" w:eastAsiaTheme="minorHAnsi" w:hAnsi="Marianne" w:cs="Calibri"/>
          <w:color w:val="000000"/>
          <w:sz w:val="20"/>
          <w:szCs w:val="20"/>
          <w:lang w:val="fr-FR"/>
        </w:rPr>
        <w:t xml:space="preserve"> </w:t>
      </w:r>
    </w:p>
    <w:p w14:paraId="24017378" w14:textId="77777777" w:rsidR="00CD1C1C" w:rsidRPr="00700754" w:rsidRDefault="00CD1C1C" w:rsidP="00CD1C1C">
      <w:pPr>
        <w:widowControl/>
        <w:adjustRightInd w:val="0"/>
        <w:jc w:val="both"/>
        <w:rPr>
          <w:rFonts w:ascii="Marianne" w:eastAsiaTheme="minorHAnsi" w:hAnsi="Marianne" w:cs="Calibri"/>
          <w:color w:val="000000"/>
          <w:sz w:val="20"/>
          <w:szCs w:val="20"/>
          <w:lang w:val="fr-FR"/>
        </w:rPr>
      </w:pPr>
    </w:p>
    <w:p w14:paraId="66B79AEF" w14:textId="77777777" w:rsidR="00CD1C1C" w:rsidRPr="00700754" w:rsidRDefault="00CD1C1C" w:rsidP="00CD1C1C">
      <w:pPr>
        <w:widowControl/>
        <w:adjustRightInd w:val="0"/>
        <w:jc w:val="both"/>
        <w:rPr>
          <w:rFonts w:ascii="Marianne" w:eastAsiaTheme="minorHAnsi" w:hAnsi="Marianne" w:cs="Calibri"/>
          <w:color w:val="000000"/>
          <w:sz w:val="20"/>
          <w:szCs w:val="20"/>
          <w:lang w:val="fr-FR"/>
        </w:rPr>
      </w:pPr>
      <w:r w:rsidRPr="00700754">
        <w:rPr>
          <w:rFonts w:ascii="Marianne" w:eastAsiaTheme="minorHAnsi" w:hAnsi="Marianne" w:cs="Calibri"/>
          <w:b/>
          <w:bCs/>
          <w:color w:val="000000"/>
          <w:sz w:val="20"/>
          <w:szCs w:val="20"/>
          <w:lang w:val="fr-FR"/>
        </w:rPr>
        <w:t xml:space="preserve">2. Objectifs recherchés </w:t>
      </w:r>
    </w:p>
    <w:p w14:paraId="2CBFA296" w14:textId="77777777" w:rsidR="00CD1C1C" w:rsidRPr="00700754" w:rsidRDefault="00CD1C1C" w:rsidP="00CD1C1C">
      <w:pPr>
        <w:widowControl/>
        <w:adjustRightInd w:val="0"/>
        <w:jc w:val="both"/>
        <w:rPr>
          <w:rFonts w:ascii="Marianne" w:eastAsiaTheme="minorHAnsi" w:hAnsi="Marianne" w:cs="Calibri"/>
          <w:color w:val="000000"/>
          <w:sz w:val="20"/>
          <w:szCs w:val="20"/>
          <w:lang w:val="fr-FR"/>
        </w:rPr>
      </w:pPr>
    </w:p>
    <w:p w14:paraId="4ECD0D36" w14:textId="77777777" w:rsidR="00CD1C1C" w:rsidRPr="00700754" w:rsidRDefault="00CD1C1C" w:rsidP="00CD1C1C">
      <w:pPr>
        <w:widowControl/>
        <w:adjustRightInd w:val="0"/>
        <w:jc w:val="both"/>
        <w:rPr>
          <w:rFonts w:ascii="Marianne" w:eastAsiaTheme="minorHAnsi" w:hAnsi="Marianne" w:cs="Calibri"/>
          <w:b/>
          <w:bCs/>
          <w:color w:val="000000"/>
          <w:sz w:val="20"/>
          <w:szCs w:val="20"/>
          <w:lang w:val="fr-FR"/>
        </w:rPr>
      </w:pPr>
      <w:r w:rsidRPr="00700754">
        <w:rPr>
          <w:rFonts w:ascii="Marianne" w:eastAsiaTheme="minorHAnsi" w:hAnsi="Marianne" w:cs="Calibri"/>
          <w:b/>
          <w:bCs/>
          <w:color w:val="000000"/>
          <w:sz w:val="20"/>
          <w:szCs w:val="20"/>
          <w:lang w:val="fr-FR"/>
        </w:rPr>
        <w:t xml:space="preserve">La stimulation cognitive et les soins de réhabilitation sont des interventions cognitivo-psycho-sociales écologiques. </w:t>
      </w:r>
    </w:p>
    <w:p w14:paraId="2B80BDB7" w14:textId="77777777" w:rsidR="00CD1C1C" w:rsidRPr="00700754" w:rsidRDefault="00CD1C1C" w:rsidP="00CD1C1C">
      <w:pPr>
        <w:widowControl/>
        <w:adjustRightInd w:val="0"/>
        <w:jc w:val="both"/>
        <w:rPr>
          <w:rFonts w:ascii="Marianne" w:eastAsiaTheme="minorHAnsi" w:hAnsi="Marianne" w:cs="Calibri"/>
          <w:color w:val="000000"/>
          <w:sz w:val="20"/>
          <w:szCs w:val="20"/>
          <w:lang w:val="fr-FR"/>
        </w:rPr>
      </w:pPr>
    </w:p>
    <w:p w14:paraId="04FADAF1" w14:textId="77777777" w:rsidR="00CD1C1C" w:rsidRPr="00700754" w:rsidRDefault="00CD1C1C" w:rsidP="00CD1C1C">
      <w:pPr>
        <w:widowControl/>
        <w:adjustRightInd w:val="0"/>
        <w:jc w:val="both"/>
        <w:rPr>
          <w:rFonts w:ascii="Marianne" w:eastAsiaTheme="minorHAnsi" w:hAnsi="Marianne" w:cs="Calibri"/>
          <w:color w:val="000000"/>
          <w:sz w:val="20"/>
          <w:szCs w:val="20"/>
          <w:lang w:val="fr-FR"/>
        </w:rPr>
      </w:pPr>
      <w:r w:rsidRPr="00700754">
        <w:rPr>
          <w:rFonts w:ascii="Marianne" w:eastAsiaTheme="minorHAnsi" w:hAnsi="Marianne" w:cs="Calibri"/>
          <w:color w:val="000000"/>
          <w:sz w:val="20"/>
          <w:szCs w:val="20"/>
          <w:lang w:val="fr-FR"/>
        </w:rPr>
        <w:t>Pour remédier à ces constats, le Plan Alzheimer 2008-2012 (mesure 6) puis le Plan Maladies neuro-dégénératives 2014-2019 (mesure 22) et la Stratégie des maladies neuro-dégénératives</w:t>
      </w:r>
      <w:r w:rsidR="005421A6" w:rsidRPr="00700754">
        <w:rPr>
          <w:rFonts w:ascii="Marianne" w:eastAsiaTheme="minorHAnsi" w:hAnsi="Marianne" w:cs="Calibri"/>
          <w:color w:val="000000"/>
          <w:sz w:val="20"/>
          <w:szCs w:val="20"/>
          <w:lang w:val="fr-FR"/>
        </w:rPr>
        <w:t xml:space="preserve"> en cours de validation</w:t>
      </w:r>
      <w:r w:rsidRPr="00700754">
        <w:rPr>
          <w:rFonts w:ascii="Marianne" w:eastAsiaTheme="minorHAnsi" w:hAnsi="Marianne" w:cs="Calibri"/>
          <w:color w:val="000000"/>
          <w:sz w:val="20"/>
          <w:szCs w:val="20"/>
          <w:lang w:val="fr-FR"/>
        </w:rPr>
        <w:t xml:space="preserve">, prévoient l’organisation d’une prise en charge non médicamenteuse et adaptée à domicile. Cette prise en charge individualisée doit s’inscrire dans un projet de soins et d’accompagnement, être pratiquée par un personnel formé et mobiliser des compétences pluridisciplinaires. </w:t>
      </w:r>
    </w:p>
    <w:p w14:paraId="26AE11A4" w14:textId="77777777" w:rsidR="00CD1C1C" w:rsidRPr="00700754" w:rsidRDefault="00CD1C1C" w:rsidP="00CD1C1C">
      <w:pPr>
        <w:widowControl/>
        <w:adjustRightInd w:val="0"/>
        <w:jc w:val="both"/>
        <w:rPr>
          <w:rFonts w:ascii="Marianne" w:eastAsiaTheme="minorHAnsi" w:hAnsi="Marianne" w:cs="Calibri"/>
          <w:color w:val="000000"/>
          <w:sz w:val="20"/>
          <w:szCs w:val="20"/>
          <w:lang w:val="fr-FR"/>
        </w:rPr>
      </w:pPr>
      <w:r w:rsidRPr="00700754">
        <w:rPr>
          <w:rFonts w:ascii="Marianne" w:eastAsiaTheme="minorHAnsi" w:hAnsi="Marianne" w:cs="Calibri"/>
          <w:color w:val="000000"/>
          <w:sz w:val="20"/>
          <w:szCs w:val="20"/>
          <w:lang w:val="fr-FR"/>
        </w:rPr>
        <w:t xml:space="preserve">Il s’agit d’une intervention à domicile visant à améliorer ou à préserver l’autonomie de la personne dans les activités de la vie quotidienne. Cette intervention a pour objectifs le maintien des capacités restantes par l’apprentissage de stratégies de compensation, l’amélioration de la relation patient-aidant et une adaptation de l’environnement. </w:t>
      </w:r>
    </w:p>
    <w:p w14:paraId="7EE77BFE" w14:textId="77777777" w:rsidR="005421A6" w:rsidRPr="00700754" w:rsidRDefault="00CD1C1C" w:rsidP="00CD1C1C">
      <w:pPr>
        <w:widowControl/>
        <w:adjustRightInd w:val="0"/>
        <w:jc w:val="both"/>
        <w:rPr>
          <w:rFonts w:ascii="Marianne" w:eastAsiaTheme="minorHAnsi" w:hAnsi="Marianne" w:cs="Calibri"/>
          <w:color w:val="000000"/>
          <w:sz w:val="20"/>
          <w:szCs w:val="20"/>
          <w:lang w:val="fr-FR"/>
        </w:rPr>
      </w:pPr>
      <w:r w:rsidRPr="00700754">
        <w:rPr>
          <w:rFonts w:ascii="Marianne" w:eastAsiaTheme="minorHAnsi" w:hAnsi="Marianne" w:cs="Calibri"/>
          <w:color w:val="000000"/>
          <w:sz w:val="20"/>
          <w:szCs w:val="20"/>
          <w:lang w:val="fr-FR"/>
        </w:rPr>
        <w:t xml:space="preserve">Elle consiste à réaliser une évaluation des capacités à accomplir les activités de la vie quotidienne, à se fixer un ou deux objectifs (s’habiller seul, refaire à manger…) et à mettre en place un plan d’accompagnement et de soins utilisant les capacités restantes pour accomplir à nouveau ces activités et retrouver plaisir à le faire. </w:t>
      </w:r>
    </w:p>
    <w:p w14:paraId="118CC10D" w14:textId="77777777" w:rsidR="005421A6" w:rsidRPr="00700754" w:rsidRDefault="005421A6" w:rsidP="00CD1C1C">
      <w:pPr>
        <w:widowControl/>
        <w:adjustRightInd w:val="0"/>
        <w:jc w:val="both"/>
        <w:rPr>
          <w:rFonts w:ascii="Marianne" w:eastAsiaTheme="minorHAnsi" w:hAnsi="Marianne" w:cs="Calibri"/>
          <w:color w:val="000000"/>
          <w:sz w:val="20"/>
          <w:szCs w:val="20"/>
          <w:lang w:val="fr-FR"/>
        </w:rPr>
      </w:pPr>
    </w:p>
    <w:p w14:paraId="5FD6DA46" w14:textId="77777777" w:rsidR="00CD1C1C" w:rsidRPr="00700754" w:rsidRDefault="00CD1C1C" w:rsidP="00CD1C1C">
      <w:pPr>
        <w:widowControl/>
        <w:adjustRightInd w:val="0"/>
        <w:jc w:val="both"/>
        <w:rPr>
          <w:rFonts w:ascii="Marianne" w:eastAsiaTheme="minorHAnsi" w:hAnsi="Marianne" w:cs="Calibri"/>
          <w:color w:val="000000"/>
          <w:sz w:val="20"/>
          <w:szCs w:val="20"/>
          <w:lang w:val="fr-FR"/>
        </w:rPr>
      </w:pPr>
      <w:r w:rsidRPr="00700754">
        <w:rPr>
          <w:rFonts w:ascii="Marianne" w:eastAsiaTheme="minorHAnsi" w:hAnsi="Marianne" w:cs="Calibri"/>
          <w:color w:val="000000"/>
          <w:sz w:val="20"/>
          <w:szCs w:val="20"/>
          <w:lang w:val="fr-FR"/>
        </w:rPr>
        <w:t>Ce plan comprend également un volet d’éducation thérapeutique pour les aidants (sensibilisation, conseil, accompagne</w:t>
      </w:r>
      <w:r w:rsidR="005421A6" w:rsidRPr="00700754">
        <w:rPr>
          <w:rFonts w:ascii="Marianne" w:eastAsiaTheme="minorHAnsi" w:hAnsi="Marianne" w:cs="Calibri"/>
          <w:color w:val="000000"/>
          <w:sz w:val="20"/>
          <w:szCs w:val="20"/>
          <w:lang w:val="fr-FR"/>
        </w:rPr>
        <w:t xml:space="preserve">ment). </w:t>
      </w:r>
    </w:p>
    <w:p w14:paraId="5080A55E" w14:textId="77777777" w:rsidR="00CD1C1C" w:rsidRPr="00700754" w:rsidRDefault="00CD1C1C" w:rsidP="00D323CC">
      <w:pPr>
        <w:widowControl/>
        <w:adjustRightInd w:val="0"/>
        <w:jc w:val="both"/>
        <w:rPr>
          <w:rFonts w:ascii="Marianne" w:eastAsiaTheme="minorHAnsi" w:hAnsi="Marianne" w:cs="Calibri"/>
          <w:sz w:val="20"/>
          <w:szCs w:val="20"/>
          <w:lang w:val="fr-FR"/>
        </w:rPr>
      </w:pPr>
    </w:p>
    <w:p w14:paraId="7254DD3D" w14:textId="77777777" w:rsidR="00CD1C1C" w:rsidRPr="00700754" w:rsidRDefault="00CD1C1C" w:rsidP="00D323CC">
      <w:pPr>
        <w:widowControl/>
        <w:adjustRightInd w:val="0"/>
        <w:jc w:val="both"/>
        <w:rPr>
          <w:rFonts w:ascii="Marianne" w:eastAsiaTheme="minorHAnsi" w:hAnsi="Marianne" w:cs="Calibri"/>
          <w:b/>
          <w:bCs/>
          <w:sz w:val="20"/>
          <w:szCs w:val="20"/>
          <w:lang w:val="fr-FR"/>
        </w:rPr>
      </w:pPr>
      <w:r w:rsidRPr="00700754">
        <w:rPr>
          <w:rFonts w:ascii="Marianne" w:eastAsiaTheme="minorHAnsi" w:hAnsi="Marianne" w:cs="Calibri"/>
          <w:b/>
          <w:bCs/>
          <w:sz w:val="20"/>
          <w:szCs w:val="20"/>
          <w:lang w:val="fr-FR"/>
        </w:rPr>
        <w:t xml:space="preserve">Cette thérapie a montré des effets bénéfiques à un stade précoce ou modérément sévère de la maladie d’Alzheimer </w:t>
      </w:r>
      <w:r w:rsidR="00D323CC">
        <w:rPr>
          <w:rFonts w:ascii="Marianne" w:eastAsiaTheme="minorHAnsi" w:hAnsi="Marianne" w:cs="Calibri"/>
          <w:b/>
          <w:bCs/>
          <w:sz w:val="20"/>
          <w:szCs w:val="20"/>
          <w:lang w:val="fr-FR"/>
        </w:rPr>
        <w:t>.</w:t>
      </w:r>
    </w:p>
    <w:p w14:paraId="3CB8620C" w14:textId="77777777" w:rsidR="00700754" w:rsidRPr="00700754" w:rsidRDefault="00700754" w:rsidP="00CD1C1C">
      <w:pPr>
        <w:widowControl/>
        <w:adjustRightInd w:val="0"/>
        <w:rPr>
          <w:rFonts w:ascii="Marianne" w:eastAsiaTheme="minorHAnsi" w:hAnsi="Marianne" w:cs="Calibri"/>
          <w:b/>
          <w:bCs/>
          <w:sz w:val="20"/>
          <w:szCs w:val="20"/>
          <w:lang w:val="fr-FR"/>
        </w:rPr>
      </w:pPr>
    </w:p>
    <w:p w14:paraId="08964DFD" w14:textId="77777777" w:rsidR="00700754" w:rsidRPr="00700754" w:rsidRDefault="00700754" w:rsidP="00CD1C1C">
      <w:pPr>
        <w:widowControl/>
        <w:adjustRightInd w:val="0"/>
        <w:rPr>
          <w:rFonts w:ascii="Marianne" w:eastAsiaTheme="minorHAnsi" w:hAnsi="Marianne" w:cs="Calibri"/>
          <w:sz w:val="20"/>
          <w:szCs w:val="20"/>
          <w:lang w:val="fr-FR"/>
        </w:rPr>
      </w:pPr>
    </w:p>
    <w:p w14:paraId="093A9E68" w14:textId="77777777" w:rsidR="00CD1C1C" w:rsidRPr="00606BD1" w:rsidRDefault="00CD1C1C" w:rsidP="00CD1C1C">
      <w:pPr>
        <w:widowControl/>
        <w:adjustRightInd w:val="0"/>
        <w:rPr>
          <w:rFonts w:ascii="Marianne" w:eastAsiaTheme="minorHAnsi" w:hAnsi="Marianne" w:cs="Calibri"/>
          <w:b/>
          <w:bCs/>
          <w:color w:val="17365D" w:themeColor="text2" w:themeShade="BF"/>
          <w:sz w:val="20"/>
          <w:szCs w:val="20"/>
          <w:u w:val="single"/>
          <w:lang w:val="fr-FR"/>
        </w:rPr>
      </w:pPr>
      <w:r w:rsidRPr="00606BD1">
        <w:rPr>
          <w:rFonts w:ascii="Marianne" w:eastAsiaTheme="minorHAnsi" w:hAnsi="Marianne" w:cs="Calibri"/>
          <w:b/>
          <w:bCs/>
          <w:color w:val="17365D" w:themeColor="text2" w:themeShade="BF"/>
          <w:sz w:val="20"/>
          <w:szCs w:val="20"/>
          <w:u w:val="single"/>
          <w:lang w:val="fr-FR"/>
        </w:rPr>
        <w:t xml:space="preserve">II. Mode d’organisation et de fonctionnement des équipes spécialisées Alzheimer à domicile </w:t>
      </w:r>
    </w:p>
    <w:p w14:paraId="28DBB7CD" w14:textId="77777777" w:rsidR="00CD1C1C" w:rsidRPr="00700754" w:rsidRDefault="00CD1C1C" w:rsidP="00CD1C1C">
      <w:pPr>
        <w:widowControl/>
        <w:adjustRightInd w:val="0"/>
        <w:rPr>
          <w:rFonts w:ascii="Marianne" w:eastAsiaTheme="minorHAnsi" w:hAnsi="Marianne" w:cs="Calibri"/>
          <w:b/>
          <w:bCs/>
          <w:color w:val="17365D" w:themeColor="text2" w:themeShade="BF"/>
          <w:sz w:val="20"/>
          <w:szCs w:val="20"/>
          <w:lang w:val="fr-FR"/>
        </w:rPr>
      </w:pPr>
    </w:p>
    <w:p w14:paraId="1026F9E9" w14:textId="77777777" w:rsidR="00CD1C1C" w:rsidRPr="00D323CC" w:rsidRDefault="00CD1C1C" w:rsidP="00CD1C1C">
      <w:pPr>
        <w:widowControl/>
        <w:adjustRightInd w:val="0"/>
        <w:rPr>
          <w:rFonts w:ascii="Marianne" w:eastAsiaTheme="minorHAnsi" w:hAnsi="Marianne" w:cs="Calibri"/>
          <w:sz w:val="20"/>
          <w:szCs w:val="20"/>
          <w:u w:val="single"/>
          <w:lang w:val="fr-FR"/>
        </w:rPr>
      </w:pPr>
      <w:r w:rsidRPr="00D323CC">
        <w:rPr>
          <w:rFonts w:ascii="Marianne" w:eastAsiaTheme="minorHAnsi" w:hAnsi="Marianne" w:cs="Calibri"/>
          <w:b/>
          <w:bCs/>
          <w:sz w:val="20"/>
          <w:szCs w:val="20"/>
          <w:u w:val="single"/>
          <w:lang w:val="fr-FR"/>
        </w:rPr>
        <w:t xml:space="preserve">1. Capacité </w:t>
      </w:r>
    </w:p>
    <w:p w14:paraId="424E093B" w14:textId="77777777" w:rsidR="00CD1C1C" w:rsidRPr="00700754" w:rsidRDefault="00CD1C1C" w:rsidP="00CD1C1C">
      <w:pPr>
        <w:widowControl/>
        <w:adjustRightInd w:val="0"/>
        <w:rPr>
          <w:rFonts w:ascii="Marianne" w:eastAsiaTheme="minorHAnsi" w:hAnsi="Marianne" w:cs="Calibri"/>
          <w:sz w:val="20"/>
          <w:szCs w:val="20"/>
          <w:lang w:val="fr-FR"/>
        </w:rPr>
      </w:pPr>
    </w:p>
    <w:p w14:paraId="46C4EF01" w14:textId="4F0E15D4" w:rsidR="00700754" w:rsidRPr="00700754" w:rsidRDefault="00CD1C1C" w:rsidP="00CD1C1C">
      <w:pPr>
        <w:widowControl/>
        <w:adjustRightInd w:val="0"/>
        <w:rPr>
          <w:rFonts w:ascii="Marianne" w:eastAsiaTheme="minorHAnsi" w:hAnsi="Marianne" w:cs="Calibri"/>
          <w:sz w:val="20"/>
          <w:szCs w:val="20"/>
          <w:lang w:val="fr-FR"/>
        </w:rPr>
      </w:pPr>
      <w:r w:rsidRPr="00700754">
        <w:rPr>
          <w:rFonts w:ascii="Marianne" w:eastAsiaTheme="minorHAnsi" w:hAnsi="Marianne" w:cs="Calibri"/>
          <w:sz w:val="20"/>
          <w:szCs w:val="20"/>
          <w:lang w:val="fr-FR"/>
        </w:rPr>
        <w:t>Une</w:t>
      </w:r>
      <w:r w:rsidR="004425CC">
        <w:rPr>
          <w:rFonts w:ascii="Marianne" w:eastAsiaTheme="minorHAnsi" w:hAnsi="Marianne" w:cs="Calibri"/>
          <w:sz w:val="20"/>
          <w:szCs w:val="20"/>
          <w:lang w:val="fr-FR"/>
        </w:rPr>
        <w:t xml:space="preserve"> ES</w:t>
      </w:r>
      <w:r w:rsidR="00881666">
        <w:rPr>
          <w:rFonts w:ascii="Marianne" w:eastAsiaTheme="minorHAnsi" w:hAnsi="Marianne" w:cs="Calibri"/>
          <w:sz w:val="20"/>
          <w:szCs w:val="20"/>
          <w:lang w:val="fr-FR"/>
        </w:rPr>
        <w:t xml:space="preserve"> MND</w:t>
      </w:r>
      <w:r w:rsidR="004425CC">
        <w:rPr>
          <w:rFonts w:ascii="Marianne" w:eastAsiaTheme="minorHAnsi" w:hAnsi="Marianne" w:cs="Calibri"/>
          <w:sz w:val="20"/>
          <w:szCs w:val="20"/>
          <w:lang w:val="fr-FR"/>
        </w:rPr>
        <w:t xml:space="preserve"> correspond à 10 usagers</w:t>
      </w:r>
      <w:r w:rsidRPr="00700754">
        <w:rPr>
          <w:rFonts w:ascii="Marianne" w:eastAsiaTheme="minorHAnsi" w:hAnsi="Marianne" w:cs="Calibri"/>
          <w:sz w:val="20"/>
          <w:szCs w:val="20"/>
          <w:lang w:val="fr-FR"/>
        </w:rPr>
        <w:t>/place permettant, au terme du déploiement de l’activité, la prise en charge d’au moins 3</w:t>
      </w:r>
      <w:r w:rsidR="00700754">
        <w:rPr>
          <w:rFonts w:ascii="Marianne" w:eastAsiaTheme="minorHAnsi" w:hAnsi="Marianne" w:cs="Calibri"/>
          <w:sz w:val="20"/>
          <w:szCs w:val="20"/>
          <w:lang w:val="fr-FR"/>
        </w:rPr>
        <w:t>0 personnes à un instant donné.</w:t>
      </w:r>
    </w:p>
    <w:p w14:paraId="0C11D9A6" w14:textId="77777777" w:rsidR="00700754" w:rsidRPr="00700754" w:rsidRDefault="00700754" w:rsidP="00CD1C1C">
      <w:pPr>
        <w:widowControl/>
        <w:adjustRightInd w:val="0"/>
        <w:rPr>
          <w:rFonts w:ascii="Marianne" w:eastAsiaTheme="minorHAnsi" w:hAnsi="Marianne" w:cs="Calibri"/>
          <w:sz w:val="20"/>
          <w:szCs w:val="20"/>
          <w:lang w:val="fr-FR"/>
        </w:rPr>
      </w:pPr>
    </w:p>
    <w:p w14:paraId="23D77871" w14:textId="77777777" w:rsidR="00CD1C1C" w:rsidRPr="00700754" w:rsidRDefault="00CD1C1C" w:rsidP="00CD1C1C">
      <w:pPr>
        <w:widowControl/>
        <w:adjustRightInd w:val="0"/>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 </w:t>
      </w:r>
    </w:p>
    <w:p w14:paraId="1C34574D" w14:textId="77777777" w:rsidR="00CD1C1C" w:rsidRPr="00D323CC" w:rsidRDefault="00CD1C1C" w:rsidP="00CD1C1C">
      <w:pPr>
        <w:widowControl/>
        <w:adjustRightInd w:val="0"/>
        <w:rPr>
          <w:rFonts w:ascii="Marianne" w:eastAsiaTheme="minorHAnsi" w:hAnsi="Marianne" w:cs="Calibri"/>
          <w:sz w:val="20"/>
          <w:szCs w:val="20"/>
          <w:u w:val="single"/>
          <w:lang w:val="fr-FR"/>
        </w:rPr>
      </w:pPr>
      <w:r w:rsidRPr="00D323CC">
        <w:rPr>
          <w:rFonts w:ascii="Marianne" w:eastAsiaTheme="minorHAnsi" w:hAnsi="Marianne" w:cs="Calibri"/>
          <w:b/>
          <w:bCs/>
          <w:sz w:val="20"/>
          <w:szCs w:val="20"/>
          <w:u w:val="single"/>
          <w:lang w:val="fr-FR"/>
        </w:rPr>
        <w:t xml:space="preserve">2. Structures porteuses </w:t>
      </w:r>
    </w:p>
    <w:p w14:paraId="1F05ED0E" w14:textId="77777777" w:rsidR="00CD1C1C" w:rsidRPr="00700754" w:rsidRDefault="00CD1C1C" w:rsidP="00CD1C1C">
      <w:pPr>
        <w:widowControl/>
        <w:adjustRightInd w:val="0"/>
        <w:rPr>
          <w:rFonts w:ascii="Marianne" w:eastAsiaTheme="minorHAnsi" w:hAnsi="Marianne" w:cs="Calibri"/>
          <w:sz w:val="20"/>
          <w:szCs w:val="20"/>
          <w:lang w:val="fr-FR"/>
        </w:rPr>
      </w:pPr>
    </w:p>
    <w:p w14:paraId="416401E3" w14:textId="315B2E1C" w:rsidR="00CD1C1C" w:rsidRPr="00700754" w:rsidRDefault="00CD1C1C" w:rsidP="00A46F7F">
      <w:pPr>
        <w:widowControl/>
        <w:adjustRightInd w:val="0"/>
        <w:rPr>
          <w:rFonts w:ascii="Marianne" w:eastAsiaTheme="minorHAnsi" w:hAnsi="Marianne" w:cs="Calibri"/>
          <w:sz w:val="20"/>
          <w:szCs w:val="20"/>
          <w:lang w:val="fr-FR"/>
        </w:rPr>
      </w:pPr>
      <w:r w:rsidRPr="00700754">
        <w:rPr>
          <w:rFonts w:ascii="Marianne" w:eastAsiaTheme="minorHAnsi" w:hAnsi="Marianne" w:cs="Calibri"/>
          <w:sz w:val="20"/>
          <w:szCs w:val="20"/>
          <w:lang w:val="fr-FR"/>
        </w:rPr>
        <w:t>Sont éligibles au portage d’une équipe spécialisée</w:t>
      </w:r>
      <w:r w:rsidR="00881666">
        <w:rPr>
          <w:rFonts w:ascii="Marianne" w:eastAsiaTheme="minorHAnsi" w:hAnsi="Marianne" w:cs="Calibri"/>
          <w:sz w:val="20"/>
          <w:szCs w:val="20"/>
          <w:lang w:val="fr-FR"/>
        </w:rPr>
        <w:t xml:space="preserve"> MND dont </w:t>
      </w:r>
      <w:r w:rsidRPr="00700754">
        <w:rPr>
          <w:rFonts w:ascii="Marianne" w:eastAsiaTheme="minorHAnsi" w:hAnsi="Marianne" w:cs="Calibri"/>
          <w:sz w:val="20"/>
          <w:szCs w:val="20"/>
          <w:lang w:val="fr-FR"/>
        </w:rPr>
        <w:t xml:space="preserve"> Alzheimer : </w:t>
      </w:r>
    </w:p>
    <w:p w14:paraId="34A9261A" w14:textId="77777777" w:rsidR="00CD1C1C" w:rsidRPr="008429C6" w:rsidRDefault="00CD1C1C" w:rsidP="008429C6">
      <w:pPr>
        <w:pStyle w:val="Paragraphedeliste"/>
        <w:widowControl/>
        <w:numPr>
          <w:ilvl w:val="0"/>
          <w:numId w:val="9"/>
        </w:numPr>
        <w:adjustRightInd w:val="0"/>
        <w:rPr>
          <w:rFonts w:ascii="Marianne" w:eastAsiaTheme="minorHAnsi" w:hAnsi="Marianne" w:cs="Calibri"/>
          <w:sz w:val="20"/>
          <w:szCs w:val="20"/>
          <w:lang w:val="fr-FR"/>
        </w:rPr>
      </w:pPr>
      <w:r w:rsidRPr="008429C6">
        <w:rPr>
          <w:rFonts w:ascii="Marianne" w:eastAsiaTheme="minorHAnsi" w:hAnsi="Marianne" w:cs="Calibri"/>
          <w:sz w:val="20"/>
          <w:szCs w:val="20"/>
          <w:lang w:val="fr-FR"/>
        </w:rPr>
        <w:t xml:space="preserve">les SSIAD disposant d’une capacité de 60 places pour porter ce type d’équipe, sans risque de déficit. </w:t>
      </w:r>
    </w:p>
    <w:p w14:paraId="5827759B" w14:textId="77777777" w:rsidR="00700754" w:rsidRDefault="00700754" w:rsidP="00CD1C1C">
      <w:pPr>
        <w:widowControl/>
        <w:adjustRightInd w:val="0"/>
        <w:rPr>
          <w:rFonts w:ascii="Times New Roman" w:eastAsiaTheme="minorHAnsi" w:hAnsi="Times New Roman" w:cs="Times New Roman"/>
          <w:color w:val="000000"/>
          <w:sz w:val="18"/>
          <w:szCs w:val="18"/>
          <w:lang w:val="fr-FR"/>
        </w:rPr>
      </w:pPr>
    </w:p>
    <w:p w14:paraId="7CD7A40E" w14:textId="77777777" w:rsidR="00700754" w:rsidRPr="00700754" w:rsidRDefault="00700754" w:rsidP="00320608">
      <w:pPr>
        <w:widowControl/>
        <w:adjustRightInd w:val="0"/>
        <w:jc w:val="both"/>
        <w:rPr>
          <w:rFonts w:ascii="Marianne" w:eastAsiaTheme="minorHAnsi" w:hAnsi="Marianne" w:cs="Calibri"/>
          <w:sz w:val="20"/>
          <w:szCs w:val="20"/>
          <w:lang w:val="fr-FR"/>
        </w:rPr>
      </w:pPr>
    </w:p>
    <w:p w14:paraId="77BDAABD" w14:textId="77777777" w:rsidR="00D323CC" w:rsidRDefault="00CD1C1C" w:rsidP="00320608">
      <w:pPr>
        <w:widowControl/>
        <w:adjustRightInd w:val="0"/>
        <w:jc w:val="both"/>
        <w:rPr>
          <w:rFonts w:ascii="Marianne" w:eastAsiaTheme="minorHAnsi" w:hAnsi="Marianne" w:cs="Calibri"/>
          <w:b/>
          <w:bCs/>
          <w:sz w:val="20"/>
          <w:szCs w:val="20"/>
          <w:u w:val="single"/>
          <w:lang w:val="fr-FR"/>
        </w:rPr>
      </w:pPr>
      <w:r w:rsidRPr="00D323CC">
        <w:rPr>
          <w:rFonts w:ascii="Marianne" w:eastAsiaTheme="minorHAnsi" w:hAnsi="Marianne" w:cs="Calibri"/>
          <w:b/>
          <w:bCs/>
          <w:sz w:val="20"/>
          <w:szCs w:val="20"/>
          <w:u w:val="single"/>
          <w:lang w:val="fr-FR"/>
        </w:rPr>
        <w:t xml:space="preserve">3. Constitution de l’équipe spécialisée </w:t>
      </w:r>
    </w:p>
    <w:p w14:paraId="424C0607" w14:textId="77777777" w:rsidR="00D323CC" w:rsidRDefault="00D323CC" w:rsidP="00320608">
      <w:pPr>
        <w:widowControl/>
        <w:adjustRightInd w:val="0"/>
        <w:jc w:val="both"/>
        <w:rPr>
          <w:rFonts w:ascii="Marianne" w:eastAsiaTheme="minorHAnsi" w:hAnsi="Marianne" w:cs="Calibri"/>
          <w:sz w:val="20"/>
          <w:szCs w:val="20"/>
          <w:u w:val="single"/>
          <w:lang w:val="fr-FR"/>
        </w:rPr>
      </w:pPr>
    </w:p>
    <w:p w14:paraId="79900DA3" w14:textId="6A28BA09" w:rsidR="00CD1C1C" w:rsidRPr="00700754" w:rsidRDefault="00CD1C1C" w:rsidP="00320608">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La mise en place de cette prestation à domicile repose sur une prise en charge personnalisée et globale de la maladie </w:t>
      </w:r>
      <w:r w:rsidR="00881666">
        <w:rPr>
          <w:rFonts w:ascii="Marianne" w:eastAsiaTheme="minorHAnsi" w:hAnsi="Marianne" w:cs="Calibri"/>
          <w:sz w:val="20"/>
          <w:szCs w:val="20"/>
          <w:lang w:val="fr-FR"/>
        </w:rPr>
        <w:t xml:space="preserve">neuro-dégénérative dont </w:t>
      </w:r>
      <w:r w:rsidRPr="00700754">
        <w:rPr>
          <w:rFonts w:ascii="Marianne" w:eastAsiaTheme="minorHAnsi" w:hAnsi="Marianne" w:cs="Calibri"/>
          <w:sz w:val="20"/>
          <w:szCs w:val="20"/>
          <w:lang w:val="fr-FR"/>
        </w:rPr>
        <w:t xml:space="preserve">Alzheimer, ce qui nécessite une organisation interdisciplinaire et un fonctionnement fondé sur des compétences pluridisciplinaires. </w:t>
      </w:r>
    </w:p>
    <w:p w14:paraId="266810EA" w14:textId="77777777" w:rsidR="00CD1C1C" w:rsidRDefault="00CD1C1C" w:rsidP="00320608">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L’équipe spécialisée est composée des professionnels suivants :</w:t>
      </w:r>
    </w:p>
    <w:p w14:paraId="015DADAA" w14:textId="77777777" w:rsidR="00A46F7F" w:rsidRPr="00700754" w:rsidRDefault="00A46F7F" w:rsidP="00320608">
      <w:pPr>
        <w:widowControl/>
        <w:adjustRightInd w:val="0"/>
        <w:jc w:val="both"/>
        <w:rPr>
          <w:rFonts w:ascii="Marianne" w:eastAsiaTheme="minorHAnsi" w:hAnsi="Marianne" w:cs="Calibri"/>
          <w:sz w:val="20"/>
          <w:szCs w:val="20"/>
          <w:lang w:val="fr-FR"/>
        </w:rPr>
      </w:pPr>
    </w:p>
    <w:p w14:paraId="01DBFF45" w14:textId="77777777" w:rsidR="00CD1C1C" w:rsidRPr="008429C6" w:rsidRDefault="00CD1C1C" w:rsidP="008429C6">
      <w:pPr>
        <w:pStyle w:val="Paragraphedeliste"/>
        <w:widowControl/>
        <w:numPr>
          <w:ilvl w:val="0"/>
          <w:numId w:val="9"/>
        </w:numPr>
        <w:adjustRightInd w:val="0"/>
        <w:jc w:val="both"/>
        <w:rPr>
          <w:rFonts w:ascii="Marianne" w:eastAsiaTheme="minorHAnsi" w:hAnsi="Marianne" w:cs="Calibri"/>
          <w:sz w:val="20"/>
          <w:szCs w:val="20"/>
          <w:lang w:val="fr-FR"/>
        </w:rPr>
      </w:pPr>
      <w:r w:rsidRPr="008429C6">
        <w:rPr>
          <w:rFonts w:ascii="Marianne" w:eastAsiaTheme="minorHAnsi" w:hAnsi="Marianne" w:cs="Calibri"/>
          <w:sz w:val="20"/>
          <w:szCs w:val="20"/>
          <w:lang w:val="fr-FR"/>
        </w:rPr>
        <w:t xml:space="preserve">infirmier coordinateur (IDEC) en charge des partenariats, de l’évaluation de base et de la coordination des interventions et du suivi de celles-ci (0,25 ETP); </w:t>
      </w:r>
    </w:p>
    <w:p w14:paraId="6FDCA97F" w14:textId="77777777" w:rsidR="00320608" w:rsidRPr="008429C6" w:rsidRDefault="00320608" w:rsidP="008429C6">
      <w:pPr>
        <w:pStyle w:val="Paragraphedeliste"/>
        <w:widowControl/>
        <w:numPr>
          <w:ilvl w:val="0"/>
          <w:numId w:val="9"/>
        </w:numPr>
        <w:adjustRightInd w:val="0"/>
        <w:spacing w:after="17"/>
        <w:jc w:val="both"/>
        <w:rPr>
          <w:rFonts w:ascii="Marianne" w:eastAsiaTheme="minorHAnsi" w:hAnsi="Marianne" w:cs="Calibri"/>
          <w:sz w:val="20"/>
          <w:szCs w:val="20"/>
          <w:lang w:val="fr-FR"/>
        </w:rPr>
      </w:pPr>
      <w:r w:rsidRPr="008429C6">
        <w:rPr>
          <w:rFonts w:ascii="Marianne" w:eastAsiaTheme="minorHAnsi" w:hAnsi="Marianne" w:cs="Calibri"/>
          <w:sz w:val="20"/>
          <w:szCs w:val="20"/>
          <w:lang w:val="fr-FR"/>
        </w:rPr>
        <w:t xml:space="preserve">ergothérapeute et/ou psychomotricien en charge de la réalisation de l’évaluation des capacités du malade, des séances de soins de réhabilitation et d’accompagnement et du bilan adressé au médecin traitant (1 ETP); </w:t>
      </w:r>
    </w:p>
    <w:p w14:paraId="778115A6" w14:textId="3C466FDB" w:rsidR="00D323CC" w:rsidRPr="007E7D0A" w:rsidRDefault="00320608" w:rsidP="00320608">
      <w:pPr>
        <w:pStyle w:val="Paragraphedeliste"/>
        <w:widowControl/>
        <w:numPr>
          <w:ilvl w:val="0"/>
          <w:numId w:val="9"/>
        </w:numPr>
        <w:adjustRightInd w:val="0"/>
        <w:jc w:val="both"/>
        <w:rPr>
          <w:rFonts w:ascii="Marianne" w:eastAsiaTheme="minorHAnsi" w:hAnsi="Marianne" w:cs="Calibri"/>
          <w:sz w:val="20"/>
          <w:szCs w:val="20"/>
          <w:lang w:val="fr-FR"/>
        </w:rPr>
      </w:pPr>
      <w:r w:rsidRPr="008429C6">
        <w:rPr>
          <w:rFonts w:ascii="Marianne" w:eastAsiaTheme="minorHAnsi" w:hAnsi="Marianne" w:cs="Calibri"/>
          <w:sz w:val="20"/>
          <w:szCs w:val="20"/>
          <w:lang w:val="fr-FR"/>
        </w:rPr>
        <w:lastRenderedPageBreak/>
        <w:t xml:space="preserve">assistants de soins en gérontologie (ASG) qui réalisent pour partie les soins de réhabilitation et d’accompagnement sur la base de l’évaluation et des objectifs assignés par l’ergothérapeute et/ou le psychomotricien (1,5 ETP). </w:t>
      </w:r>
    </w:p>
    <w:p w14:paraId="2E286CD4" w14:textId="77777777" w:rsidR="00D323CC" w:rsidRPr="00700754" w:rsidRDefault="00D323CC" w:rsidP="00320608">
      <w:pPr>
        <w:widowControl/>
        <w:adjustRightInd w:val="0"/>
        <w:jc w:val="both"/>
        <w:rPr>
          <w:rFonts w:ascii="Marianne" w:eastAsiaTheme="minorHAnsi" w:hAnsi="Marianne" w:cs="Calibri"/>
          <w:sz w:val="20"/>
          <w:szCs w:val="20"/>
          <w:lang w:val="fr-FR"/>
        </w:rPr>
      </w:pPr>
    </w:p>
    <w:p w14:paraId="5FE3CDAA" w14:textId="77777777" w:rsidR="00320608" w:rsidRPr="00A46F7F" w:rsidRDefault="00320608" w:rsidP="008429C6">
      <w:pPr>
        <w:pStyle w:val="Paragraphedeliste"/>
        <w:widowControl/>
        <w:numPr>
          <w:ilvl w:val="0"/>
          <w:numId w:val="2"/>
        </w:numPr>
        <w:adjustRightInd w:val="0"/>
        <w:jc w:val="both"/>
        <w:rPr>
          <w:rFonts w:ascii="Marianne" w:eastAsiaTheme="minorHAnsi" w:hAnsi="Marianne" w:cs="Calibri"/>
          <w:i/>
          <w:iCs/>
          <w:sz w:val="20"/>
          <w:szCs w:val="20"/>
          <w:lang w:val="fr-FR"/>
        </w:rPr>
      </w:pPr>
      <w:r w:rsidRPr="00A46F7F">
        <w:rPr>
          <w:rFonts w:ascii="Marianne" w:eastAsiaTheme="minorHAnsi" w:hAnsi="Marianne" w:cs="Calibri"/>
          <w:i/>
          <w:iCs/>
          <w:sz w:val="20"/>
          <w:szCs w:val="20"/>
          <w:lang w:val="fr-FR"/>
        </w:rPr>
        <w:t xml:space="preserve">Recrutement d’un ergothérapeute et/ou d’un psychomotricien. </w:t>
      </w:r>
    </w:p>
    <w:p w14:paraId="4155EBFE" w14:textId="77777777" w:rsidR="00A46F7F" w:rsidRPr="00A46F7F" w:rsidRDefault="00A46F7F" w:rsidP="00A46F7F">
      <w:pPr>
        <w:pStyle w:val="Paragraphedeliste"/>
        <w:widowControl/>
        <w:adjustRightInd w:val="0"/>
        <w:ind w:left="720" w:firstLine="0"/>
        <w:jc w:val="both"/>
        <w:rPr>
          <w:rFonts w:ascii="Marianne" w:eastAsiaTheme="minorHAnsi" w:hAnsi="Marianne" w:cs="Calibri"/>
          <w:sz w:val="20"/>
          <w:szCs w:val="20"/>
          <w:lang w:val="fr-FR"/>
        </w:rPr>
      </w:pPr>
    </w:p>
    <w:p w14:paraId="184B4512" w14:textId="77777777" w:rsidR="00320608" w:rsidRPr="00700754" w:rsidRDefault="00320608" w:rsidP="00320608">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Ces professionnels ont vocation à réaliser les soins de réhabilitation et d’accompagnement avec les ASG ou à déléguer à ces derniers, lorsqu’ils réalisent seuls les séances, les actions pour la mise en oeuvre du plan de réhabilitation et d’accompagnement. Il ne s’agit pas d’une délégation de compétences au sens juridique mais d’une supervision de la mise en oeuvre de l’intervention sous leur responsabilité. Une présence régulière au sein de l’équipe est obligatoire. Le porteur de projet peut soit recruter et salarier l’équipe spécialisée, soit expérimenter des mutualisations avec d’autres structures médico-sociales en tant que partenaires ou membres du GCSMS ou encore des mises à disposition. Ainsi, la simple vacation doit être exclue. Le partenariat sera réalisé dans le cadre d’une convention. </w:t>
      </w:r>
    </w:p>
    <w:p w14:paraId="1AA57631" w14:textId="77777777" w:rsidR="00320608" w:rsidRDefault="00320608" w:rsidP="00320608">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Cela nécessite que les plannings prévoient des interventions communes des ASG avec les ergothérapeutes et/ou psychomotriciens. De même, le plan de réhabilitation et d’accompagnement de l’ergothérapeute et/ou du psychomotricien doit prévoir les actes réalisés en commun et ceux réalisés par l’ASG ou l’ergothérapeute/psychomotricien seul. Des temps de réunions entre professionnels (IDEC/ASG/ergothérapeute ou/et psychomotricien), voire avec les autres professionnels du SSIAD/SPASAD (AS/AMP/psychologue), doivent être organisés. </w:t>
      </w:r>
    </w:p>
    <w:p w14:paraId="58B4078C" w14:textId="77777777" w:rsidR="00A46F7F" w:rsidRPr="00700754" w:rsidRDefault="00A46F7F" w:rsidP="00320608">
      <w:pPr>
        <w:widowControl/>
        <w:adjustRightInd w:val="0"/>
        <w:jc w:val="both"/>
        <w:rPr>
          <w:rFonts w:ascii="Marianne" w:eastAsiaTheme="minorHAnsi" w:hAnsi="Marianne" w:cs="Calibri"/>
          <w:sz w:val="20"/>
          <w:szCs w:val="20"/>
          <w:lang w:val="fr-FR"/>
        </w:rPr>
      </w:pPr>
    </w:p>
    <w:p w14:paraId="0D926638" w14:textId="77777777" w:rsidR="00A46F7F" w:rsidRPr="004425CC" w:rsidRDefault="00320608" w:rsidP="008429C6">
      <w:pPr>
        <w:pStyle w:val="Paragraphedeliste"/>
        <w:widowControl/>
        <w:numPr>
          <w:ilvl w:val="0"/>
          <w:numId w:val="2"/>
        </w:numPr>
        <w:adjustRightInd w:val="0"/>
        <w:jc w:val="both"/>
        <w:rPr>
          <w:rFonts w:ascii="Marianne" w:eastAsiaTheme="minorHAnsi" w:hAnsi="Marianne" w:cs="Calibri"/>
          <w:i/>
          <w:iCs/>
          <w:sz w:val="20"/>
          <w:szCs w:val="20"/>
          <w:lang w:val="fr-FR"/>
        </w:rPr>
      </w:pPr>
      <w:r w:rsidRPr="00A46F7F">
        <w:rPr>
          <w:rFonts w:ascii="Marianne" w:eastAsiaTheme="minorHAnsi" w:hAnsi="Marianne" w:cs="Calibri"/>
          <w:i/>
          <w:iCs/>
          <w:sz w:val="20"/>
          <w:szCs w:val="20"/>
          <w:lang w:val="fr-FR"/>
        </w:rPr>
        <w:t xml:space="preserve">Recrutement des ASG </w:t>
      </w:r>
    </w:p>
    <w:p w14:paraId="44683C73" w14:textId="77777777" w:rsidR="00320608" w:rsidRPr="00700754" w:rsidRDefault="00320608" w:rsidP="00A46F7F">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Il re</w:t>
      </w:r>
      <w:r w:rsidR="000C776B">
        <w:rPr>
          <w:rFonts w:ascii="Marianne" w:eastAsiaTheme="minorHAnsi" w:hAnsi="Marianne" w:cs="Calibri"/>
          <w:sz w:val="20"/>
          <w:szCs w:val="20"/>
          <w:lang w:val="fr-FR"/>
        </w:rPr>
        <w:t>vient à l’employeur SSIAD</w:t>
      </w:r>
      <w:r w:rsidRPr="00700754">
        <w:rPr>
          <w:rFonts w:ascii="Marianne" w:eastAsiaTheme="minorHAnsi" w:hAnsi="Marianne" w:cs="Calibri"/>
          <w:sz w:val="20"/>
          <w:szCs w:val="20"/>
          <w:lang w:val="fr-FR"/>
        </w:rPr>
        <w:t xml:space="preserve">, en fonction de son organisation propre (en antennes ou non ; mutualisation avec plusieurs SSIAD, etc.), soit de dédier certains AS/AMP aux fonctions d’ASG, soit de disposer d’un personnel intervenant alternativement sur le SSIAD et sur l’équipe spécialisée. Dans tous les cas, ces personnels devront soit avoir suivi soit suivre rapidement la formation d’ASG. </w:t>
      </w:r>
    </w:p>
    <w:p w14:paraId="6DE3D3E7" w14:textId="4AD8576E" w:rsidR="00320608" w:rsidRDefault="00320608" w:rsidP="00A46F7F">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L’organisation choisie doit être clairement décrite dans le projet et être cohérente avec le fonctionnement et les possibilités du SSIAD (notamment la couverture du territoire). Cette organisation doit permettre une intervention fréquente et soutenue de l’équipe spécialisée (au moins une séance par semaine au domicile de chaque malade) et adaptée au nombre de patients : ainsi l’équipe spécialisée doit pouvoir prendre en charge une file active d’au moins 30 patients – qui reçoivent une, voire pour certains d’entre eux, deux séances de soins de réhabilitation et d’accompagnement par semaine – et être à même de réaliser en moyenne 40 prestations hebdomadaires. Cette organisation doit également prévoir les modes de remplacement de ces personnels pendant les congés ou maladie, afin de permettre un fonctionnement continu de l’ES</w:t>
      </w:r>
      <w:r w:rsidR="00881666">
        <w:rPr>
          <w:rFonts w:ascii="Marianne" w:eastAsiaTheme="minorHAnsi" w:hAnsi="Marianne" w:cs="Calibri"/>
          <w:sz w:val="20"/>
          <w:szCs w:val="20"/>
          <w:lang w:val="fr-FR"/>
        </w:rPr>
        <w:t xml:space="preserve"> MND</w:t>
      </w:r>
      <w:r w:rsidRPr="00700754">
        <w:rPr>
          <w:rFonts w:ascii="Marianne" w:eastAsiaTheme="minorHAnsi" w:hAnsi="Marianne" w:cs="Calibri"/>
          <w:sz w:val="20"/>
          <w:szCs w:val="20"/>
          <w:lang w:val="fr-FR"/>
        </w:rPr>
        <w:t xml:space="preserve"> tout au long de l’année. </w:t>
      </w:r>
    </w:p>
    <w:p w14:paraId="584533BC" w14:textId="77777777" w:rsidR="00A46F7F" w:rsidRPr="00700754" w:rsidRDefault="00A46F7F" w:rsidP="00A46F7F">
      <w:pPr>
        <w:widowControl/>
        <w:adjustRightInd w:val="0"/>
        <w:jc w:val="both"/>
        <w:rPr>
          <w:rFonts w:ascii="Marianne" w:eastAsiaTheme="minorHAnsi" w:hAnsi="Marianne" w:cs="Calibri"/>
          <w:sz w:val="20"/>
          <w:szCs w:val="20"/>
          <w:lang w:val="fr-FR"/>
        </w:rPr>
      </w:pPr>
    </w:p>
    <w:p w14:paraId="71DEA602" w14:textId="77777777" w:rsidR="00320608" w:rsidRPr="00700754" w:rsidRDefault="00320608" w:rsidP="004425CC">
      <w:pPr>
        <w:widowControl/>
        <w:adjustRightInd w:val="0"/>
        <w:ind w:firstLine="720"/>
        <w:jc w:val="both"/>
        <w:rPr>
          <w:rFonts w:ascii="Marianne" w:eastAsiaTheme="minorHAnsi" w:hAnsi="Marianne" w:cs="Calibri"/>
          <w:sz w:val="20"/>
          <w:szCs w:val="20"/>
          <w:lang w:val="fr-FR"/>
        </w:rPr>
      </w:pPr>
      <w:r w:rsidRPr="00700754">
        <w:rPr>
          <w:rFonts w:ascii="Marianne" w:eastAsiaTheme="minorHAnsi" w:hAnsi="Marianne" w:cs="Calibri"/>
          <w:i/>
          <w:iCs/>
          <w:sz w:val="20"/>
          <w:szCs w:val="20"/>
          <w:lang w:val="fr-FR"/>
        </w:rPr>
        <w:t xml:space="preserve">c) Possibilité de disposer de plusieurs équipes spécialisées pour une même structure </w:t>
      </w:r>
    </w:p>
    <w:p w14:paraId="05939E74" w14:textId="77777777" w:rsidR="00CD1C1C" w:rsidRPr="00700754" w:rsidRDefault="00320608" w:rsidP="00320608">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Un SSIAD peut porter plusieurs équipes spécialisées, ce qui implique le recrutement</w:t>
      </w:r>
      <w:r>
        <w:rPr>
          <w:rFonts w:ascii="Marianne" w:eastAsiaTheme="minorHAnsi" w:hAnsi="Marianne" w:cs="Calibri"/>
          <w:sz w:val="20"/>
          <w:szCs w:val="20"/>
          <w:lang w:val="fr-FR"/>
        </w:rPr>
        <w:t xml:space="preserve"> des professionnels susvisés. </w:t>
      </w:r>
    </w:p>
    <w:p w14:paraId="0B328835" w14:textId="77777777" w:rsidR="00D323CC" w:rsidRDefault="00D323CC" w:rsidP="00CD1C1C">
      <w:pPr>
        <w:widowControl/>
        <w:adjustRightInd w:val="0"/>
        <w:rPr>
          <w:rFonts w:ascii="Marianne" w:eastAsiaTheme="minorHAnsi" w:hAnsi="Marianne" w:cs="Calibri"/>
          <w:b/>
          <w:bCs/>
          <w:sz w:val="20"/>
          <w:szCs w:val="20"/>
          <w:lang w:val="fr-FR"/>
        </w:rPr>
      </w:pPr>
    </w:p>
    <w:p w14:paraId="2CA01858" w14:textId="77777777" w:rsidR="00D323CC" w:rsidRDefault="00D323CC" w:rsidP="00CD1C1C">
      <w:pPr>
        <w:widowControl/>
        <w:adjustRightInd w:val="0"/>
        <w:rPr>
          <w:rFonts w:ascii="Marianne" w:eastAsiaTheme="minorHAnsi" w:hAnsi="Marianne" w:cs="Calibri"/>
          <w:b/>
          <w:bCs/>
          <w:sz w:val="20"/>
          <w:szCs w:val="20"/>
          <w:lang w:val="fr-FR"/>
        </w:rPr>
      </w:pPr>
    </w:p>
    <w:p w14:paraId="14D2BF90" w14:textId="77777777" w:rsidR="00D323CC" w:rsidRDefault="00D323CC" w:rsidP="00CD1C1C">
      <w:pPr>
        <w:widowControl/>
        <w:adjustRightInd w:val="0"/>
        <w:rPr>
          <w:rFonts w:ascii="Marianne" w:eastAsiaTheme="minorHAnsi" w:hAnsi="Marianne" w:cs="Calibri"/>
          <w:b/>
          <w:bCs/>
          <w:sz w:val="20"/>
          <w:szCs w:val="20"/>
          <w:lang w:val="fr-FR"/>
        </w:rPr>
      </w:pPr>
    </w:p>
    <w:p w14:paraId="740BB7BF" w14:textId="77777777" w:rsidR="00CD1C1C" w:rsidRPr="00D323CC" w:rsidRDefault="000C776B" w:rsidP="00CD1C1C">
      <w:pPr>
        <w:widowControl/>
        <w:adjustRightInd w:val="0"/>
        <w:rPr>
          <w:rFonts w:ascii="Marianne" w:eastAsiaTheme="minorHAnsi" w:hAnsi="Marianne" w:cs="Calibri"/>
          <w:b/>
          <w:bCs/>
          <w:sz w:val="20"/>
          <w:szCs w:val="20"/>
          <w:u w:val="single"/>
          <w:lang w:val="fr-FR"/>
        </w:rPr>
      </w:pPr>
      <w:r w:rsidRPr="00D323CC">
        <w:rPr>
          <w:rFonts w:ascii="Marianne" w:eastAsiaTheme="minorHAnsi" w:hAnsi="Marianne" w:cs="Calibri"/>
          <w:b/>
          <w:bCs/>
          <w:sz w:val="20"/>
          <w:szCs w:val="20"/>
          <w:u w:val="single"/>
          <w:lang w:val="fr-FR"/>
        </w:rPr>
        <w:t>4</w:t>
      </w:r>
      <w:r w:rsidR="00CD1C1C" w:rsidRPr="00D323CC">
        <w:rPr>
          <w:rFonts w:ascii="Marianne" w:eastAsiaTheme="minorHAnsi" w:hAnsi="Marianne" w:cs="Calibri"/>
          <w:b/>
          <w:bCs/>
          <w:sz w:val="20"/>
          <w:szCs w:val="20"/>
          <w:u w:val="single"/>
          <w:lang w:val="fr-FR"/>
        </w:rPr>
        <w:t xml:space="preserve">. Zone de couverture </w:t>
      </w:r>
    </w:p>
    <w:p w14:paraId="009522AF" w14:textId="77777777" w:rsidR="00320608" w:rsidRPr="00700754" w:rsidRDefault="00320608" w:rsidP="00A46F7F">
      <w:pPr>
        <w:widowControl/>
        <w:adjustRightInd w:val="0"/>
        <w:jc w:val="both"/>
        <w:rPr>
          <w:rFonts w:ascii="Marianne" w:eastAsiaTheme="minorHAnsi" w:hAnsi="Marianne" w:cs="Calibri"/>
          <w:sz w:val="20"/>
          <w:szCs w:val="20"/>
          <w:lang w:val="fr-FR"/>
        </w:rPr>
      </w:pPr>
    </w:p>
    <w:p w14:paraId="746056A2" w14:textId="3441E94F" w:rsidR="00CD1C1C" w:rsidRPr="00700754" w:rsidRDefault="00320608" w:rsidP="00A46F7F">
      <w:pPr>
        <w:widowControl/>
        <w:adjustRightInd w:val="0"/>
        <w:jc w:val="both"/>
        <w:rPr>
          <w:rFonts w:ascii="Marianne" w:eastAsiaTheme="minorHAnsi" w:hAnsi="Marianne" w:cs="Calibri"/>
          <w:sz w:val="20"/>
          <w:szCs w:val="20"/>
          <w:lang w:val="fr-FR"/>
        </w:rPr>
      </w:pPr>
      <w:r>
        <w:rPr>
          <w:rFonts w:ascii="Marianne" w:eastAsiaTheme="minorHAnsi" w:hAnsi="Marianne" w:cs="Calibri"/>
          <w:sz w:val="20"/>
          <w:szCs w:val="20"/>
          <w:lang w:val="fr-FR"/>
        </w:rPr>
        <w:t>Les 6</w:t>
      </w:r>
      <w:r w:rsidR="00CD1C1C" w:rsidRPr="00700754">
        <w:rPr>
          <w:rFonts w:ascii="Marianne" w:eastAsiaTheme="minorHAnsi" w:hAnsi="Marianne" w:cs="Calibri"/>
          <w:sz w:val="20"/>
          <w:szCs w:val="20"/>
          <w:lang w:val="fr-FR"/>
        </w:rPr>
        <w:t xml:space="preserve"> ES</w:t>
      </w:r>
      <w:r w:rsidR="00881666">
        <w:rPr>
          <w:rFonts w:ascii="Marianne" w:eastAsiaTheme="minorHAnsi" w:hAnsi="Marianne" w:cs="Calibri"/>
          <w:sz w:val="20"/>
          <w:szCs w:val="20"/>
          <w:lang w:val="fr-FR"/>
        </w:rPr>
        <w:t xml:space="preserve"> MND </w:t>
      </w:r>
      <w:r>
        <w:rPr>
          <w:rFonts w:ascii="Marianne" w:eastAsiaTheme="minorHAnsi" w:hAnsi="Marianne" w:cs="Calibri"/>
          <w:sz w:val="20"/>
          <w:szCs w:val="20"/>
          <w:lang w:val="fr-FR"/>
        </w:rPr>
        <w:t xml:space="preserve">ont été réparties sur le territoire des </w:t>
      </w:r>
      <w:r w:rsidR="00A46F7F">
        <w:rPr>
          <w:rFonts w:ascii="Marianne" w:eastAsiaTheme="minorHAnsi" w:hAnsi="Marianne" w:cs="Calibri"/>
          <w:sz w:val="20"/>
          <w:szCs w:val="20"/>
          <w:lang w:val="fr-FR"/>
        </w:rPr>
        <w:t xml:space="preserve">6 </w:t>
      </w:r>
      <w:r>
        <w:rPr>
          <w:rFonts w:ascii="Marianne" w:eastAsiaTheme="minorHAnsi" w:hAnsi="Marianne" w:cs="Calibri"/>
          <w:sz w:val="20"/>
          <w:szCs w:val="20"/>
          <w:lang w:val="fr-FR"/>
        </w:rPr>
        <w:t>CPTS de la Réunion</w:t>
      </w:r>
      <w:r w:rsidR="00CD1C1C" w:rsidRPr="00700754">
        <w:rPr>
          <w:rFonts w:ascii="Marianne" w:eastAsiaTheme="minorHAnsi" w:hAnsi="Marianne" w:cs="Calibri"/>
          <w:sz w:val="20"/>
          <w:szCs w:val="20"/>
          <w:lang w:val="fr-FR"/>
        </w:rPr>
        <w:t xml:space="preserve"> en fonction de leur taux </w:t>
      </w:r>
      <w:r w:rsidR="00364E35">
        <w:rPr>
          <w:rFonts w:ascii="Marianne" w:eastAsiaTheme="minorHAnsi" w:hAnsi="Marianne" w:cs="Calibri"/>
          <w:sz w:val="20"/>
          <w:szCs w:val="20"/>
          <w:lang w:val="fr-FR"/>
        </w:rPr>
        <w:t>de présence de personnes âgées</w:t>
      </w:r>
      <w:r w:rsidR="00CD1C1C" w:rsidRPr="00700754">
        <w:rPr>
          <w:rFonts w:ascii="Marianne" w:eastAsiaTheme="minorHAnsi" w:hAnsi="Marianne" w:cs="Calibri"/>
          <w:sz w:val="20"/>
          <w:szCs w:val="20"/>
          <w:lang w:val="fr-FR"/>
        </w:rPr>
        <w:t xml:space="preserve"> de 75 ans ou plus</w:t>
      </w:r>
      <w:r w:rsidR="00364E35">
        <w:rPr>
          <w:rFonts w:ascii="Marianne" w:eastAsiaTheme="minorHAnsi" w:hAnsi="Marianne" w:cs="Calibri"/>
          <w:sz w:val="20"/>
          <w:szCs w:val="20"/>
          <w:lang w:val="fr-FR"/>
        </w:rPr>
        <w:t xml:space="preserve"> (taux d’équipement ES</w:t>
      </w:r>
      <w:r w:rsidR="007601FE">
        <w:rPr>
          <w:rFonts w:ascii="Marianne" w:eastAsiaTheme="minorHAnsi" w:hAnsi="Marianne" w:cs="Calibri"/>
          <w:sz w:val="20"/>
          <w:szCs w:val="20"/>
          <w:lang w:val="fr-FR"/>
        </w:rPr>
        <w:t xml:space="preserve"> MND</w:t>
      </w:r>
      <w:r w:rsidR="00364E35">
        <w:rPr>
          <w:rFonts w:ascii="Marianne" w:eastAsiaTheme="minorHAnsi" w:hAnsi="Marianne" w:cs="Calibri"/>
          <w:sz w:val="20"/>
          <w:szCs w:val="20"/>
          <w:lang w:val="fr-FR"/>
        </w:rPr>
        <w:t xml:space="preserve"> pour 1000 personnes âgées  de 75 ans et plus)</w:t>
      </w:r>
      <w:r w:rsidR="00CD1C1C" w:rsidRPr="00700754">
        <w:rPr>
          <w:rFonts w:ascii="Marianne" w:eastAsiaTheme="minorHAnsi" w:hAnsi="Marianne" w:cs="Calibri"/>
          <w:sz w:val="20"/>
          <w:szCs w:val="20"/>
          <w:lang w:val="fr-FR"/>
        </w:rPr>
        <w:t xml:space="preserve">. </w:t>
      </w:r>
    </w:p>
    <w:p w14:paraId="2EE8747F" w14:textId="4AE9E00A" w:rsidR="00A46F7F" w:rsidRDefault="00CD1C1C" w:rsidP="00A46F7F">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La vocation de ces nouvelles équipes est de renforcer la couverture territoriale des ES</w:t>
      </w:r>
      <w:r w:rsidR="00881666">
        <w:rPr>
          <w:rFonts w:ascii="Marianne" w:eastAsiaTheme="minorHAnsi" w:hAnsi="Marianne" w:cs="Calibri"/>
          <w:sz w:val="20"/>
          <w:szCs w:val="20"/>
          <w:lang w:val="fr-FR"/>
        </w:rPr>
        <w:t xml:space="preserve"> MND</w:t>
      </w:r>
      <w:r w:rsidRPr="00700754">
        <w:rPr>
          <w:rFonts w:ascii="Marianne" w:eastAsiaTheme="minorHAnsi" w:hAnsi="Marianne" w:cs="Calibri"/>
          <w:sz w:val="20"/>
          <w:szCs w:val="20"/>
          <w:lang w:val="fr-FR"/>
        </w:rPr>
        <w:t xml:space="preserve"> dans la région</w:t>
      </w:r>
      <w:r w:rsidR="00D058AE">
        <w:rPr>
          <w:rFonts w:ascii="Marianne" w:eastAsiaTheme="minorHAnsi" w:hAnsi="Marianne" w:cs="Calibri"/>
          <w:sz w:val="20"/>
          <w:szCs w:val="20"/>
          <w:lang w:val="fr-FR"/>
        </w:rPr>
        <w:t>, selon la répartition suivante</w:t>
      </w:r>
      <w:r w:rsidR="00781B40">
        <w:rPr>
          <w:rFonts w:ascii="Marianne" w:eastAsiaTheme="minorHAnsi" w:hAnsi="Marianne" w:cs="Calibri"/>
          <w:sz w:val="20"/>
          <w:szCs w:val="20"/>
          <w:lang w:val="fr-FR"/>
        </w:rPr>
        <w:t xml:space="preserve"> : </w:t>
      </w:r>
    </w:p>
    <w:p w14:paraId="27DC6470" w14:textId="520886CA" w:rsidR="00781B40" w:rsidRPr="00781B40" w:rsidRDefault="00781B40" w:rsidP="00781B40">
      <w:pPr>
        <w:pStyle w:val="Paragraphedeliste"/>
        <w:widowControl/>
        <w:numPr>
          <w:ilvl w:val="0"/>
          <w:numId w:val="10"/>
        </w:numPr>
        <w:adjustRightInd w:val="0"/>
        <w:jc w:val="both"/>
        <w:rPr>
          <w:rFonts w:ascii="Marianne" w:eastAsiaTheme="minorHAnsi" w:hAnsi="Marianne" w:cs="Calibri"/>
          <w:sz w:val="20"/>
          <w:szCs w:val="20"/>
          <w:lang w:val="fr-FR"/>
        </w:rPr>
      </w:pPr>
      <w:r w:rsidRPr="00781B40">
        <w:rPr>
          <w:rFonts w:ascii="Marianne" w:eastAsiaTheme="minorHAnsi" w:hAnsi="Marianne" w:cs="Calibri"/>
          <w:sz w:val="20"/>
          <w:szCs w:val="20"/>
          <w:lang w:val="fr-FR"/>
        </w:rPr>
        <w:t>1 ES</w:t>
      </w:r>
      <w:r w:rsidR="00881666">
        <w:rPr>
          <w:rFonts w:ascii="Marianne" w:eastAsiaTheme="minorHAnsi" w:hAnsi="Marianne" w:cs="Calibri"/>
          <w:sz w:val="20"/>
          <w:szCs w:val="20"/>
          <w:lang w:val="fr-FR"/>
        </w:rPr>
        <w:t xml:space="preserve"> MND</w:t>
      </w:r>
      <w:r w:rsidRPr="00781B40">
        <w:rPr>
          <w:rFonts w:ascii="Marianne" w:eastAsiaTheme="minorHAnsi" w:hAnsi="Marianne" w:cs="Calibri"/>
          <w:sz w:val="20"/>
          <w:szCs w:val="20"/>
          <w:lang w:val="fr-FR"/>
        </w:rPr>
        <w:t xml:space="preserve"> EST</w:t>
      </w:r>
      <w:r w:rsidR="00360FAC">
        <w:rPr>
          <w:rFonts w:ascii="Marianne" w:eastAsiaTheme="minorHAnsi" w:hAnsi="Marianne" w:cs="Calibri"/>
          <w:sz w:val="20"/>
          <w:szCs w:val="20"/>
          <w:lang w:val="fr-FR"/>
        </w:rPr>
        <w:t> : soit 10 places</w:t>
      </w:r>
    </w:p>
    <w:p w14:paraId="1E09C753" w14:textId="15CFA119" w:rsidR="00781B40" w:rsidRPr="00781B40" w:rsidRDefault="00781B40" w:rsidP="00781B40">
      <w:pPr>
        <w:pStyle w:val="Paragraphedeliste"/>
        <w:widowControl/>
        <w:numPr>
          <w:ilvl w:val="0"/>
          <w:numId w:val="10"/>
        </w:numPr>
        <w:adjustRightInd w:val="0"/>
        <w:jc w:val="both"/>
        <w:rPr>
          <w:rFonts w:ascii="Marianne" w:eastAsiaTheme="minorHAnsi" w:hAnsi="Marianne" w:cs="Calibri"/>
          <w:sz w:val="20"/>
          <w:szCs w:val="20"/>
          <w:lang w:val="fr-FR"/>
        </w:rPr>
      </w:pPr>
      <w:r w:rsidRPr="00781B40">
        <w:rPr>
          <w:rFonts w:ascii="Marianne" w:eastAsiaTheme="minorHAnsi" w:hAnsi="Marianne" w:cs="Calibri"/>
          <w:sz w:val="20"/>
          <w:szCs w:val="20"/>
          <w:lang w:val="fr-FR"/>
        </w:rPr>
        <w:t>2 ES</w:t>
      </w:r>
      <w:r w:rsidR="00881666">
        <w:rPr>
          <w:rFonts w:ascii="Marianne" w:eastAsiaTheme="minorHAnsi" w:hAnsi="Marianne" w:cs="Calibri"/>
          <w:sz w:val="20"/>
          <w:szCs w:val="20"/>
          <w:lang w:val="fr-FR"/>
        </w:rPr>
        <w:t xml:space="preserve"> MND</w:t>
      </w:r>
      <w:r w:rsidRPr="00781B40">
        <w:rPr>
          <w:rFonts w:ascii="Marianne" w:eastAsiaTheme="minorHAnsi" w:hAnsi="Marianne" w:cs="Calibri"/>
          <w:sz w:val="20"/>
          <w:szCs w:val="20"/>
          <w:lang w:val="fr-FR"/>
        </w:rPr>
        <w:t xml:space="preserve"> NORD</w:t>
      </w:r>
      <w:r w:rsidR="00360FAC">
        <w:rPr>
          <w:rFonts w:ascii="Marianne" w:eastAsiaTheme="minorHAnsi" w:hAnsi="Marianne" w:cs="Calibri"/>
          <w:sz w:val="20"/>
          <w:szCs w:val="20"/>
          <w:lang w:val="fr-FR"/>
        </w:rPr>
        <w:t> : soit 20 places</w:t>
      </w:r>
    </w:p>
    <w:p w14:paraId="38D7EFB2" w14:textId="16A7B1C2" w:rsidR="00781B40" w:rsidRPr="00781B40" w:rsidRDefault="00781B40" w:rsidP="00781B40">
      <w:pPr>
        <w:pStyle w:val="Paragraphedeliste"/>
        <w:widowControl/>
        <w:numPr>
          <w:ilvl w:val="0"/>
          <w:numId w:val="10"/>
        </w:numPr>
        <w:adjustRightInd w:val="0"/>
        <w:jc w:val="both"/>
        <w:rPr>
          <w:rFonts w:ascii="Marianne" w:eastAsiaTheme="minorHAnsi" w:hAnsi="Marianne" w:cs="Calibri"/>
          <w:sz w:val="20"/>
          <w:szCs w:val="20"/>
          <w:lang w:val="fr-FR"/>
        </w:rPr>
      </w:pPr>
      <w:r w:rsidRPr="00781B40">
        <w:rPr>
          <w:rFonts w:ascii="Marianne" w:eastAsiaTheme="minorHAnsi" w:hAnsi="Marianne" w:cs="Calibri"/>
          <w:sz w:val="20"/>
          <w:szCs w:val="20"/>
          <w:lang w:val="fr-FR"/>
        </w:rPr>
        <w:t>1 ES</w:t>
      </w:r>
      <w:r w:rsidR="00881666">
        <w:rPr>
          <w:rFonts w:ascii="Marianne" w:eastAsiaTheme="minorHAnsi" w:hAnsi="Marianne" w:cs="Calibri"/>
          <w:sz w:val="20"/>
          <w:szCs w:val="20"/>
          <w:lang w:val="fr-FR"/>
        </w:rPr>
        <w:t xml:space="preserve"> MND</w:t>
      </w:r>
      <w:r w:rsidRPr="00781B40">
        <w:rPr>
          <w:rFonts w:ascii="Marianne" w:eastAsiaTheme="minorHAnsi" w:hAnsi="Marianne" w:cs="Calibri"/>
          <w:sz w:val="20"/>
          <w:szCs w:val="20"/>
          <w:lang w:val="fr-FR"/>
        </w:rPr>
        <w:t xml:space="preserve"> OUEST</w:t>
      </w:r>
      <w:r w:rsidR="00360FAC">
        <w:rPr>
          <w:rFonts w:ascii="Marianne" w:eastAsiaTheme="minorHAnsi" w:hAnsi="Marianne" w:cs="Calibri"/>
          <w:sz w:val="20"/>
          <w:szCs w:val="20"/>
          <w:lang w:val="fr-FR"/>
        </w:rPr>
        <w:t> : soit 10 places</w:t>
      </w:r>
    </w:p>
    <w:p w14:paraId="74E01B06" w14:textId="7BCD154A" w:rsidR="00781B40" w:rsidRPr="00781B40" w:rsidRDefault="00781B40" w:rsidP="00781B40">
      <w:pPr>
        <w:pStyle w:val="Paragraphedeliste"/>
        <w:widowControl/>
        <w:numPr>
          <w:ilvl w:val="0"/>
          <w:numId w:val="10"/>
        </w:numPr>
        <w:adjustRightInd w:val="0"/>
        <w:jc w:val="both"/>
        <w:rPr>
          <w:rFonts w:ascii="Marianne" w:eastAsiaTheme="minorHAnsi" w:hAnsi="Marianne" w:cs="Calibri"/>
          <w:sz w:val="20"/>
          <w:szCs w:val="20"/>
          <w:lang w:val="fr-FR"/>
        </w:rPr>
      </w:pPr>
      <w:r w:rsidRPr="00781B40">
        <w:rPr>
          <w:rFonts w:ascii="Marianne" w:eastAsiaTheme="minorHAnsi" w:hAnsi="Marianne" w:cs="Calibri"/>
          <w:sz w:val="20"/>
          <w:szCs w:val="20"/>
          <w:lang w:val="fr-FR"/>
        </w:rPr>
        <w:t>2 ES</w:t>
      </w:r>
      <w:r w:rsidR="00881666">
        <w:rPr>
          <w:rFonts w:ascii="Marianne" w:eastAsiaTheme="minorHAnsi" w:hAnsi="Marianne" w:cs="Calibri"/>
          <w:sz w:val="20"/>
          <w:szCs w:val="20"/>
          <w:lang w:val="fr-FR"/>
        </w:rPr>
        <w:t xml:space="preserve"> MND</w:t>
      </w:r>
      <w:r w:rsidRPr="00781B40">
        <w:rPr>
          <w:rFonts w:ascii="Marianne" w:eastAsiaTheme="minorHAnsi" w:hAnsi="Marianne" w:cs="Calibri"/>
          <w:sz w:val="20"/>
          <w:szCs w:val="20"/>
          <w:lang w:val="fr-FR"/>
        </w:rPr>
        <w:t xml:space="preserve"> SUD</w:t>
      </w:r>
      <w:r w:rsidR="00360FAC">
        <w:rPr>
          <w:rFonts w:ascii="Marianne" w:eastAsiaTheme="minorHAnsi" w:hAnsi="Marianne" w:cs="Calibri"/>
          <w:sz w:val="20"/>
          <w:szCs w:val="20"/>
          <w:lang w:val="fr-FR"/>
        </w:rPr>
        <w:t> : soit 20 places</w:t>
      </w:r>
    </w:p>
    <w:p w14:paraId="2509FF17" w14:textId="77777777" w:rsidR="00360FAC" w:rsidRDefault="00360FAC" w:rsidP="00A46F7F">
      <w:pPr>
        <w:widowControl/>
        <w:adjustRightInd w:val="0"/>
        <w:jc w:val="both"/>
        <w:rPr>
          <w:rFonts w:ascii="Marianne" w:eastAsiaTheme="minorHAnsi" w:hAnsi="Marianne" w:cs="Calibri"/>
          <w:sz w:val="20"/>
          <w:szCs w:val="20"/>
          <w:lang w:val="fr-FR"/>
        </w:rPr>
      </w:pPr>
    </w:p>
    <w:p w14:paraId="0CE0C257" w14:textId="77777777" w:rsidR="00360FAC" w:rsidRDefault="00360FAC" w:rsidP="00A46F7F">
      <w:pPr>
        <w:widowControl/>
        <w:adjustRightInd w:val="0"/>
        <w:jc w:val="both"/>
        <w:rPr>
          <w:rFonts w:ascii="Marianne" w:eastAsiaTheme="minorHAnsi" w:hAnsi="Marianne" w:cs="Calibri"/>
          <w:sz w:val="20"/>
          <w:szCs w:val="20"/>
          <w:lang w:val="fr-FR"/>
        </w:rPr>
      </w:pPr>
    </w:p>
    <w:p w14:paraId="2F039D1D" w14:textId="435DF942" w:rsidR="00CD1C1C" w:rsidRDefault="00CD1C1C" w:rsidP="00A46F7F">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Ainsi, selon les territoires, les nouvelles places d’ES</w:t>
      </w:r>
      <w:r w:rsidR="00881666">
        <w:rPr>
          <w:rFonts w:ascii="Marianne" w:eastAsiaTheme="minorHAnsi" w:hAnsi="Marianne" w:cs="Calibri"/>
          <w:sz w:val="20"/>
          <w:szCs w:val="20"/>
          <w:lang w:val="fr-FR"/>
        </w:rPr>
        <w:t xml:space="preserve"> MND</w:t>
      </w:r>
      <w:r w:rsidRPr="00700754">
        <w:rPr>
          <w:rFonts w:ascii="Marianne" w:eastAsiaTheme="minorHAnsi" w:hAnsi="Marianne" w:cs="Calibri"/>
          <w:sz w:val="20"/>
          <w:szCs w:val="20"/>
          <w:lang w:val="fr-FR"/>
        </w:rPr>
        <w:t xml:space="preserve"> devront en priorité : </w:t>
      </w:r>
    </w:p>
    <w:p w14:paraId="6C7E8375" w14:textId="77777777" w:rsidR="00341B67" w:rsidRPr="00700754" w:rsidRDefault="00341B67" w:rsidP="00A46F7F">
      <w:pPr>
        <w:widowControl/>
        <w:adjustRightInd w:val="0"/>
        <w:jc w:val="both"/>
        <w:rPr>
          <w:rFonts w:ascii="Marianne" w:eastAsiaTheme="minorHAnsi" w:hAnsi="Marianne" w:cs="Calibri"/>
          <w:sz w:val="20"/>
          <w:szCs w:val="20"/>
          <w:lang w:val="fr-FR"/>
        </w:rPr>
      </w:pPr>
    </w:p>
    <w:p w14:paraId="38AF3B3A" w14:textId="66D750BE" w:rsidR="00CD1C1C" w:rsidRPr="007740BD" w:rsidRDefault="00CD1C1C" w:rsidP="008429C6">
      <w:pPr>
        <w:pStyle w:val="Paragraphedeliste"/>
        <w:widowControl/>
        <w:numPr>
          <w:ilvl w:val="0"/>
          <w:numId w:val="4"/>
        </w:numPr>
        <w:adjustRightInd w:val="0"/>
        <w:jc w:val="both"/>
        <w:rPr>
          <w:rFonts w:ascii="Marianne" w:eastAsiaTheme="minorHAnsi" w:hAnsi="Marianne" w:cs="Calibri"/>
          <w:sz w:val="20"/>
          <w:szCs w:val="20"/>
          <w:lang w:val="fr-FR"/>
        </w:rPr>
      </w:pPr>
      <w:r w:rsidRPr="007740BD">
        <w:rPr>
          <w:rFonts w:ascii="Marianne" w:eastAsiaTheme="minorHAnsi" w:hAnsi="Marianne" w:cs="Calibri"/>
          <w:sz w:val="20"/>
          <w:szCs w:val="20"/>
          <w:lang w:val="fr-FR"/>
        </w:rPr>
        <w:t>couvrir les zones repérées « blanches », c’est-à-dire les zones non couvertes par une ES</w:t>
      </w:r>
      <w:r w:rsidR="00881666">
        <w:rPr>
          <w:rFonts w:ascii="Marianne" w:eastAsiaTheme="minorHAnsi" w:hAnsi="Marianne" w:cs="Calibri"/>
          <w:sz w:val="20"/>
          <w:szCs w:val="20"/>
          <w:lang w:val="fr-FR"/>
        </w:rPr>
        <w:t xml:space="preserve"> MND</w:t>
      </w:r>
      <w:r w:rsidRPr="007740BD">
        <w:rPr>
          <w:rFonts w:ascii="Marianne" w:eastAsiaTheme="minorHAnsi" w:hAnsi="Marianne" w:cs="Calibri"/>
          <w:sz w:val="20"/>
          <w:szCs w:val="20"/>
          <w:lang w:val="fr-FR"/>
        </w:rPr>
        <w:t xml:space="preserve"> autorisée ; </w:t>
      </w:r>
    </w:p>
    <w:p w14:paraId="357FE3CE" w14:textId="48606C31" w:rsidR="00CD1C1C" w:rsidRPr="007740BD" w:rsidRDefault="00CD1C1C" w:rsidP="008429C6">
      <w:pPr>
        <w:pStyle w:val="Paragraphedeliste"/>
        <w:widowControl/>
        <w:numPr>
          <w:ilvl w:val="0"/>
          <w:numId w:val="4"/>
        </w:numPr>
        <w:adjustRightInd w:val="0"/>
        <w:jc w:val="both"/>
        <w:rPr>
          <w:rFonts w:ascii="Marianne" w:eastAsiaTheme="minorHAnsi" w:hAnsi="Marianne" w:cs="Calibri"/>
          <w:sz w:val="20"/>
          <w:szCs w:val="20"/>
          <w:lang w:val="fr-FR"/>
        </w:rPr>
      </w:pPr>
      <w:r w:rsidRPr="007740BD">
        <w:rPr>
          <w:rFonts w:ascii="Marianne" w:eastAsiaTheme="minorHAnsi" w:hAnsi="Marianne" w:cs="Calibri"/>
          <w:sz w:val="20"/>
          <w:szCs w:val="20"/>
          <w:lang w:val="fr-FR"/>
        </w:rPr>
        <w:t>renforcer la capacité des ES</w:t>
      </w:r>
      <w:r w:rsidR="00881666">
        <w:rPr>
          <w:rFonts w:ascii="Marianne" w:eastAsiaTheme="minorHAnsi" w:hAnsi="Marianne" w:cs="Calibri"/>
          <w:sz w:val="20"/>
          <w:szCs w:val="20"/>
          <w:lang w:val="fr-FR"/>
        </w:rPr>
        <w:t xml:space="preserve"> MND</w:t>
      </w:r>
      <w:r w:rsidRPr="007740BD">
        <w:rPr>
          <w:rFonts w:ascii="Marianne" w:eastAsiaTheme="minorHAnsi" w:hAnsi="Marianne" w:cs="Calibri"/>
          <w:sz w:val="20"/>
          <w:szCs w:val="20"/>
          <w:lang w:val="fr-FR"/>
        </w:rPr>
        <w:t xml:space="preserve"> existantes, lorsqu’elles sont confrontées de façon chronique à des demandes dépassant leur capacité d’intervention (sous réserve d’en apporter des preuves objectives) ; </w:t>
      </w:r>
    </w:p>
    <w:p w14:paraId="06533779" w14:textId="059EACF1" w:rsidR="00CD1C1C" w:rsidRPr="007740BD" w:rsidRDefault="00CD1C1C" w:rsidP="008429C6">
      <w:pPr>
        <w:pStyle w:val="Paragraphedeliste"/>
        <w:widowControl/>
        <w:numPr>
          <w:ilvl w:val="0"/>
          <w:numId w:val="4"/>
        </w:numPr>
        <w:adjustRightInd w:val="0"/>
        <w:jc w:val="both"/>
        <w:rPr>
          <w:rFonts w:ascii="Marianne" w:eastAsiaTheme="minorHAnsi" w:hAnsi="Marianne" w:cs="Calibri"/>
          <w:sz w:val="20"/>
          <w:szCs w:val="20"/>
          <w:lang w:val="fr-FR"/>
        </w:rPr>
      </w:pPr>
      <w:r w:rsidRPr="007740BD">
        <w:rPr>
          <w:rFonts w:ascii="Marianne" w:eastAsiaTheme="minorHAnsi" w:hAnsi="Marianne" w:cs="Calibri"/>
          <w:sz w:val="20"/>
          <w:szCs w:val="20"/>
          <w:lang w:val="fr-FR"/>
        </w:rPr>
        <w:t>permettre la création d’antennes d’ES</w:t>
      </w:r>
      <w:r w:rsidR="00881666">
        <w:rPr>
          <w:rFonts w:ascii="Marianne" w:eastAsiaTheme="minorHAnsi" w:hAnsi="Marianne" w:cs="Calibri"/>
          <w:sz w:val="20"/>
          <w:szCs w:val="20"/>
          <w:lang w:val="fr-FR"/>
        </w:rPr>
        <w:t xml:space="preserve"> MND</w:t>
      </w:r>
      <w:r w:rsidRPr="007740BD">
        <w:rPr>
          <w:rFonts w:ascii="Marianne" w:eastAsiaTheme="minorHAnsi" w:hAnsi="Marianne" w:cs="Calibri"/>
          <w:sz w:val="20"/>
          <w:szCs w:val="20"/>
          <w:lang w:val="fr-FR"/>
        </w:rPr>
        <w:t xml:space="preserve"> existantes, lorsque celles-ci couvrent un vaste territoire, et ce afin d’assurer un meilleur accès à leurs prestations. </w:t>
      </w:r>
    </w:p>
    <w:p w14:paraId="4183C412" w14:textId="77777777" w:rsidR="00A46F7F" w:rsidRPr="00700754" w:rsidRDefault="00A46F7F" w:rsidP="00A46F7F">
      <w:pPr>
        <w:widowControl/>
        <w:adjustRightInd w:val="0"/>
        <w:jc w:val="both"/>
        <w:rPr>
          <w:rFonts w:ascii="Marianne" w:eastAsiaTheme="minorHAnsi" w:hAnsi="Marianne" w:cs="Calibri"/>
          <w:sz w:val="20"/>
          <w:szCs w:val="20"/>
          <w:lang w:val="fr-FR"/>
        </w:rPr>
      </w:pPr>
    </w:p>
    <w:p w14:paraId="7705B955" w14:textId="6CCBB050" w:rsidR="00CD1C1C" w:rsidRDefault="00CD1C1C" w:rsidP="00A46F7F">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Pour atteindre cet objectif, les opérateurs devront mener une réflexion globale sur l’offre d’ES</w:t>
      </w:r>
      <w:r w:rsidR="00881666">
        <w:rPr>
          <w:rFonts w:ascii="Marianne" w:eastAsiaTheme="minorHAnsi" w:hAnsi="Marianne" w:cs="Calibri"/>
          <w:sz w:val="20"/>
          <w:szCs w:val="20"/>
          <w:lang w:val="fr-FR"/>
        </w:rPr>
        <w:t xml:space="preserve"> MND</w:t>
      </w:r>
      <w:r w:rsidRPr="00700754">
        <w:rPr>
          <w:rFonts w:ascii="Marianne" w:eastAsiaTheme="minorHAnsi" w:hAnsi="Marianne" w:cs="Calibri"/>
          <w:sz w:val="20"/>
          <w:szCs w:val="20"/>
          <w:lang w:val="fr-FR"/>
        </w:rPr>
        <w:t xml:space="preserve"> dans le département concerné et proposer une réponse adaptée aux différentes problématiques repérées. En fonction des situations, cette réponse pourra être apportée par un opérateur unique ou par plusieurs opérateurs regroupés par voie de convention ou de GCSMS. </w:t>
      </w:r>
    </w:p>
    <w:p w14:paraId="31A3E711" w14:textId="77777777" w:rsidR="00A46F7F" w:rsidRPr="00700754" w:rsidRDefault="00A46F7F" w:rsidP="00A46F7F">
      <w:pPr>
        <w:widowControl/>
        <w:adjustRightInd w:val="0"/>
        <w:jc w:val="both"/>
        <w:rPr>
          <w:rFonts w:ascii="Marianne" w:eastAsiaTheme="minorHAnsi" w:hAnsi="Marianne" w:cs="Calibri"/>
          <w:sz w:val="20"/>
          <w:szCs w:val="20"/>
          <w:lang w:val="fr-FR"/>
        </w:rPr>
      </w:pPr>
    </w:p>
    <w:p w14:paraId="77E4544F" w14:textId="5EB59075" w:rsidR="00CD1C1C" w:rsidRDefault="00CD1C1C" w:rsidP="00A46F7F">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En cas de réponse collective de plusieurs SSIAD déjà détenteurs d’une autorisation d’ES</w:t>
      </w:r>
      <w:r w:rsidR="00881666">
        <w:rPr>
          <w:rFonts w:ascii="Marianne" w:eastAsiaTheme="minorHAnsi" w:hAnsi="Marianne" w:cs="Calibri"/>
          <w:sz w:val="20"/>
          <w:szCs w:val="20"/>
          <w:lang w:val="fr-FR"/>
        </w:rPr>
        <w:t xml:space="preserve"> MND</w:t>
      </w:r>
      <w:r w:rsidRPr="00700754">
        <w:rPr>
          <w:rFonts w:ascii="Marianne" w:eastAsiaTheme="minorHAnsi" w:hAnsi="Marianne" w:cs="Calibri"/>
          <w:sz w:val="20"/>
          <w:szCs w:val="20"/>
          <w:lang w:val="fr-FR"/>
        </w:rPr>
        <w:t xml:space="preserve">, les 10 nouvelles places pourront être réparties par arrêté entre ces porteurs. Le nombre de places ainsi créées permettra d’augmenter les files actives des porteurs à proportion de la répartition choisie, et de renforcer le personnel des équipes en conséquence. </w:t>
      </w:r>
    </w:p>
    <w:p w14:paraId="0D835270" w14:textId="77777777" w:rsidR="00A46F7F" w:rsidRPr="00700754" w:rsidRDefault="00A46F7F" w:rsidP="00A46F7F">
      <w:pPr>
        <w:widowControl/>
        <w:adjustRightInd w:val="0"/>
        <w:jc w:val="both"/>
        <w:rPr>
          <w:rFonts w:ascii="Marianne" w:eastAsiaTheme="minorHAnsi" w:hAnsi="Marianne" w:cs="Calibri"/>
          <w:sz w:val="20"/>
          <w:szCs w:val="20"/>
          <w:lang w:val="fr-FR"/>
        </w:rPr>
      </w:pPr>
    </w:p>
    <w:p w14:paraId="01FE505C" w14:textId="77777777" w:rsidR="00A46F7F" w:rsidRDefault="00CD1C1C" w:rsidP="00A46F7F">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Les équipes spécialisées ont vocation à disposer d'un champ d'intervention territorial plus large que les SSIAD et dérogent à ce titre au système de régulation démographique de l’offre de soins infirmiers, dès lors que les prestations réalisées constituent des soins de réhabilitation et d’accompagnement.</w:t>
      </w:r>
    </w:p>
    <w:p w14:paraId="0DC9096B" w14:textId="2F79534A" w:rsidR="007E7D0A" w:rsidRPr="00700754" w:rsidRDefault="00CD1C1C" w:rsidP="00360FAC">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La dérogation ne concerne que les équipes spécialisées </w:t>
      </w:r>
      <w:r w:rsidR="00881666">
        <w:rPr>
          <w:rFonts w:ascii="Marianne" w:eastAsiaTheme="minorHAnsi" w:hAnsi="Marianne" w:cs="Calibri"/>
          <w:sz w:val="20"/>
          <w:szCs w:val="20"/>
          <w:lang w:val="fr-FR"/>
        </w:rPr>
        <w:t>MND</w:t>
      </w:r>
      <w:r w:rsidRPr="00700754">
        <w:rPr>
          <w:rFonts w:ascii="Marianne" w:eastAsiaTheme="minorHAnsi" w:hAnsi="Marianne" w:cs="Calibri"/>
          <w:sz w:val="20"/>
          <w:szCs w:val="20"/>
          <w:lang w:val="fr-FR"/>
        </w:rPr>
        <w:t xml:space="preserve"> dans les arrêtés d’autorisation.</w:t>
      </w:r>
    </w:p>
    <w:p w14:paraId="1DA908AE" w14:textId="7E6D5F13" w:rsidR="00A46F7F" w:rsidRDefault="00D323CC" w:rsidP="007E7D0A">
      <w:pPr>
        <w:pageBreakBefore/>
        <w:widowControl/>
        <w:adjustRightInd w:val="0"/>
        <w:rPr>
          <w:rFonts w:ascii="Marianne" w:eastAsiaTheme="minorHAnsi" w:hAnsi="Marianne" w:cs="Calibri"/>
          <w:b/>
          <w:bCs/>
          <w:sz w:val="20"/>
          <w:szCs w:val="20"/>
          <w:u w:val="single"/>
          <w:lang w:val="fr-FR"/>
        </w:rPr>
      </w:pPr>
      <w:r>
        <w:rPr>
          <w:rFonts w:ascii="Marianne" w:eastAsiaTheme="minorHAnsi" w:hAnsi="Marianne" w:cs="Calibri"/>
          <w:b/>
          <w:bCs/>
          <w:sz w:val="20"/>
          <w:szCs w:val="20"/>
          <w:u w:val="single"/>
          <w:lang w:val="fr-FR"/>
        </w:rPr>
        <w:t>5</w:t>
      </w:r>
      <w:r w:rsidR="00CD1C1C" w:rsidRPr="004425CC">
        <w:rPr>
          <w:rFonts w:ascii="Marianne" w:eastAsiaTheme="minorHAnsi" w:hAnsi="Marianne" w:cs="Calibri"/>
          <w:b/>
          <w:bCs/>
          <w:sz w:val="20"/>
          <w:szCs w:val="20"/>
          <w:u w:val="single"/>
          <w:lang w:val="fr-FR"/>
        </w:rPr>
        <w:t xml:space="preserve">. Partenariats développés </w:t>
      </w:r>
    </w:p>
    <w:p w14:paraId="47C6C488" w14:textId="77777777" w:rsidR="007E7D0A" w:rsidRDefault="007E7D0A" w:rsidP="00A46F7F">
      <w:pPr>
        <w:widowControl/>
        <w:adjustRightInd w:val="0"/>
        <w:jc w:val="both"/>
        <w:rPr>
          <w:rFonts w:ascii="Marianne" w:eastAsiaTheme="minorHAnsi" w:hAnsi="Marianne" w:cs="Calibri"/>
          <w:b/>
          <w:bCs/>
          <w:sz w:val="20"/>
          <w:szCs w:val="20"/>
          <w:u w:val="single"/>
          <w:lang w:val="fr-FR"/>
        </w:rPr>
      </w:pPr>
    </w:p>
    <w:p w14:paraId="78BEB115" w14:textId="64EBDE94" w:rsidR="00CD1C1C" w:rsidRPr="00700754" w:rsidRDefault="00A46F7F" w:rsidP="00A46F7F">
      <w:pPr>
        <w:widowControl/>
        <w:adjustRightInd w:val="0"/>
        <w:jc w:val="both"/>
        <w:rPr>
          <w:rFonts w:ascii="Marianne" w:eastAsiaTheme="minorHAnsi" w:hAnsi="Marianne" w:cs="Calibri"/>
          <w:sz w:val="20"/>
          <w:szCs w:val="20"/>
          <w:lang w:val="fr-FR"/>
        </w:rPr>
      </w:pPr>
      <w:r>
        <w:rPr>
          <w:rFonts w:ascii="Marianne" w:eastAsiaTheme="minorHAnsi" w:hAnsi="Marianne" w:cs="Calibri"/>
          <w:sz w:val="20"/>
          <w:szCs w:val="20"/>
          <w:lang w:val="fr-FR"/>
        </w:rPr>
        <w:t>Il impo</w:t>
      </w:r>
      <w:r w:rsidR="00CD1C1C" w:rsidRPr="00700754">
        <w:rPr>
          <w:rFonts w:ascii="Marianne" w:eastAsiaTheme="minorHAnsi" w:hAnsi="Marianne" w:cs="Calibri"/>
          <w:sz w:val="20"/>
          <w:szCs w:val="20"/>
          <w:lang w:val="fr-FR"/>
        </w:rPr>
        <w:t xml:space="preserve">rte que le promoteur de l’équipe spécialisée développe des partenariats avec les structures sanitaires, les consultations mémoire, les médecins spécialistes libéraux (neurologues, gériatres, psychiatres), les centres experts, les médecins traitants, les réseaux de santé, </w:t>
      </w:r>
      <w:r w:rsidR="00881666">
        <w:rPr>
          <w:rFonts w:ascii="Marianne" w:eastAsiaTheme="minorHAnsi" w:hAnsi="Marianne" w:cs="Calibri"/>
          <w:sz w:val="20"/>
          <w:szCs w:val="20"/>
          <w:lang w:val="fr-FR"/>
        </w:rPr>
        <w:t xml:space="preserve">les DAC, les CRT, </w:t>
      </w:r>
      <w:r w:rsidR="00CD1C1C" w:rsidRPr="00700754">
        <w:rPr>
          <w:rFonts w:ascii="Marianne" w:eastAsiaTheme="minorHAnsi" w:hAnsi="Marianne" w:cs="Calibri"/>
          <w:sz w:val="20"/>
          <w:szCs w:val="20"/>
          <w:lang w:val="fr-FR"/>
        </w:rPr>
        <w:t xml:space="preserve">les associations de malades d’Alzheimer, les maisons </w:t>
      </w:r>
      <w:r w:rsidR="00881666">
        <w:rPr>
          <w:rFonts w:ascii="Marianne" w:eastAsiaTheme="minorHAnsi" w:hAnsi="Marianne" w:cs="Calibri"/>
          <w:sz w:val="20"/>
          <w:szCs w:val="20"/>
          <w:lang w:val="fr-FR"/>
        </w:rPr>
        <w:t xml:space="preserve">de santé pluridisciplinaires </w:t>
      </w:r>
      <w:r w:rsidR="00CD1C1C" w:rsidRPr="00700754">
        <w:rPr>
          <w:rFonts w:ascii="Marianne" w:eastAsiaTheme="minorHAnsi" w:hAnsi="Marianne" w:cs="Calibri"/>
          <w:sz w:val="20"/>
          <w:szCs w:val="20"/>
          <w:lang w:val="fr-FR"/>
        </w:rPr>
        <w:t xml:space="preserve">et les centres de santé. </w:t>
      </w:r>
    </w:p>
    <w:p w14:paraId="469C6379" w14:textId="1288FC79" w:rsidR="00CD1C1C" w:rsidRPr="00700754" w:rsidRDefault="00CD1C1C" w:rsidP="00A46F7F">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Des partenariats doivent être spécifiquement développés avec les autres SSIAD du territoire pour permettre la délivrance de la prestation de soins de réhabilitation et d’accompagnement aux malades pris en charge par ces derniers. En effet, de ces partenariats dépendra la capacité pour l’équipe spécialisée d’identifier des malades </w:t>
      </w:r>
      <w:r w:rsidR="00881666">
        <w:rPr>
          <w:rFonts w:ascii="Marianne" w:eastAsiaTheme="minorHAnsi" w:hAnsi="Marianne" w:cs="Calibri"/>
          <w:sz w:val="20"/>
          <w:szCs w:val="20"/>
          <w:lang w:val="fr-FR"/>
        </w:rPr>
        <w:t xml:space="preserve">neuro-dégénératives dont </w:t>
      </w:r>
      <w:r w:rsidRPr="00700754">
        <w:rPr>
          <w:rFonts w:ascii="Marianne" w:eastAsiaTheme="minorHAnsi" w:hAnsi="Marianne" w:cs="Calibri"/>
          <w:sz w:val="20"/>
          <w:szCs w:val="20"/>
          <w:lang w:val="fr-FR"/>
        </w:rPr>
        <w:t xml:space="preserve">Alzheimer ou des malades souffrant d’une maladie apparentée qu’elle n’a pas encore repérés (c’est-à-dire peu dépendants) et qui se trouvent à un stade léger à modéré de la maladie. </w:t>
      </w:r>
    </w:p>
    <w:p w14:paraId="78A0E1B6" w14:textId="77777777" w:rsidR="00CD1C1C" w:rsidRDefault="00CD1C1C" w:rsidP="00A46F7F">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Des partenariats doivent également être spécifiquement développés pour organiser les relais en sortie de dispositif et assurer ainsi un parcours du patient fluide et sans rupture. </w:t>
      </w:r>
    </w:p>
    <w:p w14:paraId="4EFFEB44" w14:textId="77777777" w:rsidR="00A46F7F" w:rsidRPr="004425CC" w:rsidRDefault="00A46F7F" w:rsidP="00A46F7F">
      <w:pPr>
        <w:widowControl/>
        <w:adjustRightInd w:val="0"/>
        <w:jc w:val="both"/>
        <w:rPr>
          <w:rFonts w:ascii="Marianne" w:eastAsiaTheme="minorHAnsi" w:hAnsi="Marianne" w:cs="Calibri"/>
          <w:sz w:val="20"/>
          <w:szCs w:val="20"/>
          <w:u w:val="single"/>
          <w:lang w:val="fr-FR"/>
        </w:rPr>
      </w:pPr>
    </w:p>
    <w:p w14:paraId="4AF17C20" w14:textId="77777777" w:rsidR="00CD1C1C" w:rsidRPr="004425CC" w:rsidRDefault="00D323CC" w:rsidP="00CD1C1C">
      <w:pPr>
        <w:widowControl/>
        <w:adjustRightInd w:val="0"/>
        <w:rPr>
          <w:rFonts w:ascii="Marianne" w:eastAsiaTheme="minorHAnsi" w:hAnsi="Marianne" w:cs="Calibri"/>
          <w:b/>
          <w:bCs/>
          <w:sz w:val="20"/>
          <w:szCs w:val="20"/>
          <w:u w:val="single"/>
          <w:lang w:val="fr-FR"/>
        </w:rPr>
      </w:pPr>
      <w:r>
        <w:rPr>
          <w:rFonts w:ascii="Marianne" w:eastAsiaTheme="minorHAnsi" w:hAnsi="Marianne" w:cs="Calibri"/>
          <w:b/>
          <w:bCs/>
          <w:sz w:val="20"/>
          <w:szCs w:val="20"/>
          <w:u w:val="single"/>
          <w:lang w:val="fr-FR"/>
        </w:rPr>
        <w:t>6</w:t>
      </w:r>
      <w:r w:rsidR="00CD1C1C" w:rsidRPr="004425CC">
        <w:rPr>
          <w:rFonts w:ascii="Marianne" w:eastAsiaTheme="minorHAnsi" w:hAnsi="Marianne" w:cs="Calibri"/>
          <w:b/>
          <w:bCs/>
          <w:sz w:val="20"/>
          <w:szCs w:val="20"/>
          <w:u w:val="single"/>
          <w:lang w:val="fr-FR"/>
        </w:rPr>
        <w:t xml:space="preserve">. Modalités de financement </w:t>
      </w:r>
    </w:p>
    <w:p w14:paraId="2D33AB19" w14:textId="77777777" w:rsidR="00A46F7F" w:rsidRPr="00700754" w:rsidRDefault="00A46F7F" w:rsidP="00A46F7F">
      <w:pPr>
        <w:widowControl/>
        <w:adjustRightInd w:val="0"/>
        <w:jc w:val="both"/>
        <w:rPr>
          <w:rFonts w:ascii="Marianne" w:eastAsiaTheme="minorHAnsi" w:hAnsi="Marianne" w:cs="Calibri"/>
          <w:sz w:val="20"/>
          <w:szCs w:val="20"/>
          <w:lang w:val="fr-FR"/>
        </w:rPr>
      </w:pPr>
    </w:p>
    <w:p w14:paraId="32379EE5" w14:textId="15EA9D56" w:rsidR="00CD1C1C" w:rsidRPr="00700754" w:rsidRDefault="00CD1C1C" w:rsidP="00A46F7F">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Le fonctionnement de l’équipe spécialisée et les prestations réalisées dans ce cadre sont financées sur la base d’un </w:t>
      </w:r>
      <w:r w:rsidRPr="006407F2">
        <w:rPr>
          <w:rFonts w:ascii="Marianne" w:eastAsiaTheme="minorHAnsi" w:hAnsi="Marianne" w:cs="Calibri"/>
          <w:sz w:val="20"/>
          <w:szCs w:val="20"/>
          <w:lang w:val="fr-FR"/>
        </w:rPr>
        <w:t xml:space="preserve">forfait de </w:t>
      </w:r>
      <w:r w:rsidR="006407F2" w:rsidRPr="006407F2">
        <w:rPr>
          <w:rFonts w:ascii="Marianne" w:eastAsiaTheme="minorHAnsi" w:hAnsi="Marianne" w:cs="Calibri"/>
          <w:sz w:val="20"/>
          <w:szCs w:val="20"/>
          <w:lang w:val="fr-FR"/>
        </w:rPr>
        <w:t>210 000</w:t>
      </w:r>
      <w:r w:rsidRPr="006407F2">
        <w:rPr>
          <w:rFonts w:ascii="Marianne" w:eastAsiaTheme="minorHAnsi" w:hAnsi="Marianne" w:cs="Calibri"/>
          <w:sz w:val="20"/>
          <w:szCs w:val="20"/>
          <w:lang w:val="fr-FR"/>
        </w:rPr>
        <w:t xml:space="preserve"> euros par an, correspondant à 10 équivalents/place permettant, au terme du déploiement de l’activité, la prise en charge d’au moins 30 personnes à un instant donné dans l’hypothèse d’au moins une intervention par semaine</w:t>
      </w:r>
      <w:r w:rsidR="002F5B53" w:rsidRPr="006407F2">
        <w:rPr>
          <w:rFonts w:ascii="Marianne" w:eastAsiaTheme="minorHAnsi" w:hAnsi="Marianne" w:cs="Calibri"/>
          <w:sz w:val="20"/>
          <w:szCs w:val="20"/>
          <w:lang w:val="fr-FR"/>
        </w:rPr>
        <w:t xml:space="preserve"> auprès de chaque malade, soit 30</w:t>
      </w:r>
      <w:r w:rsidRPr="006407F2">
        <w:rPr>
          <w:rFonts w:ascii="Marianne" w:eastAsiaTheme="minorHAnsi" w:hAnsi="Marianne" w:cs="Calibri"/>
          <w:sz w:val="20"/>
          <w:szCs w:val="20"/>
          <w:lang w:val="fr-FR"/>
        </w:rPr>
        <w:t xml:space="preserve"> personnes prises en charge en équipe spécialisée </w:t>
      </w:r>
      <w:r w:rsidR="002F5B53" w:rsidRPr="006407F2">
        <w:rPr>
          <w:rFonts w:ascii="Marianne" w:eastAsiaTheme="minorHAnsi" w:hAnsi="Marianne" w:cs="Calibri"/>
          <w:sz w:val="20"/>
          <w:szCs w:val="20"/>
          <w:lang w:val="fr-FR"/>
        </w:rPr>
        <w:t>30</w:t>
      </w:r>
      <w:r w:rsidRPr="006407F2">
        <w:rPr>
          <w:rFonts w:ascii="Marianne" w:eastAsiaTheme="minorHAnsi" w:hAnsi="Marianne" w:cs="Calibri"/>
          <w:sz w:val="20"/>
          <w:szCs w:val="20"/>
          <w:lang w:val="fr-FR"/>
        </w:rPr>
        <w:t>*</w:t>
      </w:r>
      <w:r w:rsidR="006407F2" w:rsidRPr="006407F2">
        <w:rPr>
          <w:rFonts w:ascii="Marianne" w:eastAsiaTheme="minorHAnsi" w:hAnsi="Marianne" w:cs="Calibri"/>
          <w:sz w:val="20"/>
          <w:szCs w:val="20"/>
          <w:lang w:val="fr-FR"/>
        </w:rPr>
        <w:t>7000</w:t>
      </w:r>
      <w:r w:rsidRPr="006407F2">
        <w:rPr>
          <w:rFonts w:ascii="Marianne" w:eastAsiaTheme="minorHAnsi" w:hAnsi="Marianne" w:cs="Calibri"/>
          <w:sz w:val="20"/>
          <w:szCs w:val="20"/>
          <w:lang w:val="fr-FR"/>
        </w:rPr>
        <w:t xml:space="preserve"> € = </w:t>
      </w:r>
      <w:r w:rsidR="006407F2" w:rsidRPr="006407F2">
        <w:rPr>
          <w:rFonts w:ascii="Marianne" w:eastAsiaTheme="minorHAnsi" w:hAnsi="Marianne" w:cs="Calibri"/>
          <w:sz w:val="20"/>
          <w:szCs w:val="20"/>
          <w:lang w:val="fr-FR"/>
        </w:rPr>
        <w:t>210</w:t>
      </w:r>
      <w:r w:rsidRPr="006407F2">
        <w:rPr>
          <w:rFonts w:ascii="Marianne" w:eastAsiaTheme="minorHAnsi" w:hAnsi="Marianne" w:cs="Calibri"/>
          <w:sz w:val="20"/>
          <w:szCs w:val="20"/>
          <w:lang w:val="fr-FR"/>
        </w:rPr>
        <w:t xml:space="preserve"> 000 €.</w:t>
      </w:r>
      <w:r w:rsidRPr="00700754">
        <w:rPr>
          <w:rFonts w:ascii="Marianne" w:eastAsiaTheme="minorHAnsi" w:hAnsi="Marianne" w:cs="Calibri"/>
          <w:sz w:val="20"/>
          <w:szCs w:val="20"/>
          <w:lang w:val="fr-FR"/>
        </w:rPr>
        <w:t xml:space="preserve"> </w:t>
      </w:r>
    </w:p>
    <w:p w14:paraId="1AD7959B" w14:textId="315DD89E" w:rsidR="00CD1C1C" w:rsidRPr="00700754" w:rsidRDefault="00CD1C1C" w:rsidP="00A46F7F">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Une prescription d’ES</w:t>
      </w:r>
      <w:r w:rsidR="00881666">
        <w:rPr>
          <w:rFonts w:ascii="Marianne" w:eastAsiaTheme="minorHAnsi" w:hAnsi="Marianne" w:cs="Calibri"/>
          <w:sz w:val="20"/>
          <w:szCs w:val="20"/>
          <w:lang w:val="fr-FR"/>
        </w:rPr>
        <w:t xml:space="preserve"> MND</w:t>
      </w:r>
      <w:r w:rsidRPr="00700754">
        <w:rPr>
          <w:rFonts w:ascii="Marianne" w:eastAsiaTheme="minorHAnsi" w:hAnsi="Marianne" w:cs="Calibri"/>
          <w:sz w:val="20"/>
          <w:szCs w:val="20"/>
          <w:lang w:val="fr-FR"/>
        </w:rPr>
        <w:t xml:space="preserve"> correspond à 12 à 15 séances de réhabilitation sur une durée de 3 mois maximum, renouvelable tous les ans. Le financement d’une place doit ainsi permettre la prise en charge hebdomadaire de plusieurs personnes atteintes de la maladie d’Alzheimer et pour laquelle des « soins d’accompagnement et de réhabilitation » ont été prescrits par un médecin. </w:t>
      </w:r>
    </w:p>
    <w:p w14:paraId="5B9309B0" w14:textId="77777777" w:rsidR="007740BD" w:rsidRDefault="007740BD" w:rsidP="00A46F7F">
      <w:pPr>
        <w:widowControl/>
        <w:adjustRightInd w:val="0"/>
        <w:jc w:val="both"/>
        <w:rPr>
          <w:rFonts w:ascii="Marianne" w:eastAsiaTheme="minorHAnsi" w:hAnsi="Marianne" w:cs="Calibri"/>
          <w:sz w:val="20"/>
          <w:szCs w:val="20"/>
          <w:lang w:val="fr-FR"/>
        </w:rPr>
      </w:pPr>
    </w:p>
    <w:p w14:paraId="32E78F7D" w14:textId="77777777" w:rsidR="00CD1C1C" w:rsidRPr="00700754" w:rsidRDefault="00CD1C1C" w:rsidP="00A46F7F">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Pour une prestation « soins d’accompagnement et de réhabilitation » sans soins de nursing ou soins infirmiers, 3 personnes peuvent être prises en charge sur une place, à raison d’une séance par personne et par semaine pour les soins de réhabilitation et d’accompagnement. Le financement comprend l’ensemble des prestations y compris le bilan de l’ergothérapeute ou du psychomotricien et le remplacement des professionnels (congés, maladie…). </w:t>
      </w:r>
    </w:p>
    <w:p w14:paraId="78786D1F" w14:textId="77777777" w:rsidR="007740BD" w:rsidRDefault="007740BD" w:rsidP="00A46F7F">
      <w:pPr>
        <w:widowControl/>
        <w:adjustRightInd w:val="0"/>
        <w:jc w:val="both"/>
        <w:rPr>
          <w:rFonts w:ascii="Marianne" w:eastAsiaTheme="minorHAnsi" w:hAnsi="Marianne" w:cs="Calibri"/>
          <w:sz w:val="20"/>
          <w:szCs w:val="20"/>
          <w:lang w:val="fr-FR"/>
        </w:rPr>
      </w:pPr>
    </w:p>
    <w:p w14:paraId="3EFF3FBD" w14:textId="77777777" w:rsidR="00CD1C1C" w:rsidRPr="00700754" w:rsidRDefault="00CD1C1C" w:rsidP="00A46F7F">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Chaque structure doit à tout instant être en mesure de justifier le nombre de personnes réellement prises en charge par l’équipe spécialisée. Le porteur de projet devra identifier le nombre de patients par place/par semaine. Le financement et le fonctionnement de ces équipes spécialisées, ainsi que les prestations réalisées, doivent faire l’objet d’</w:t>
      </w:r>
      <w:r w:rsidR="007740BD">
        <w:rPr>
          <w:rFonts w:ascii="Marianne" w:eastAsiaTheme="minorHAnsi" w:hAnsi="Marianne" w:cs="Calibri"/>
          <w:sz w:val="20"/>
          <w:szCs w:val="20"/>
          <w:lang w:val="fr-FR"/>
        </w:rPr>
        <w:t>un budget annexe du SSIAD</w:t>
      </w:r>
      <w:r w:rsidRPr="00700754">
        <w:rPr>
          <w:rFonts w:ascii="Marianne" w:eastAsiaTheme="minorHAnsi" w:hAnsi="Marianne" w:cs="Calibri"/>
          <w:sz w:val="20"/>
          <w:szCs w:val="20"/>
          <w:lang w:val="fr-FR"/>
        </w:rPr>
        <w:t xml:space="preserve"> ou de la structure porteuse et d’un rapport d’activité. </w:t>
      </w:r>
    </w:p>
    <w:p w14:paraId="613D0AB4" w14:textId="77777777" w:rsidR="007740BD" w:rsidRDefault="007740BD" w:rsidP="00A46F7F">
      <w:pPr>
        <w:widowControl/>
        <w:adjustRightInd w:val="0"/>
        <w:jc w:val="both"/>
        <w:rPr>
          <w:rFonts w:ascii="Marianne" w:eastAsiaTheme="minorHAnsi" w:hAnsi="Marianne" w:cs="Calibri"/>
          <w:sz w:val="20"/>
          <w:szCs w:val="20"/>
          <w:lang w:val="fr-FR"/>
        </w:rPr>
      </w:pPr>
    </w:p>
    <w:p w14:paraId="7DD07B72" w14:textId="77777777" w:rsidR="00CD1C1C" w:rsidRPr="00700754" w:rsidRDefault="00CD1C1C" w:rsidP="00A46F7F">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Ces financements doivent se traduire par la création de 10 places supplémentaires – éventuellement réparties entre plusieurs porteurs d’ESA par voie de convention ou de GCSMS - correspondant à la prise en charge de 30 personnes recevant au moins une séance de soins par semaine.  </w:t>
      </w:r>
    </w:p>
    <w:p w14:paraId="421CBF5F" w14:textId="77777777" w:rsidR="00CD1C1C" w:rsidRPr="00700754" w:rsidRDefault="00CD1C1C" w:rsidP="00A46F7F">
      <w:pPr>
        <w:widowControl/>
        <w:adjustRightInd w:val="0"/>
        <w:jc w:val="both"/>
        <w:rPr>
          <w:rFonts w:ascii="Marianne" w:eastAsiaTheme="minorHAnsi" w:hAnsi="Marianne" w:cs="Calibri"/>
          <w:sz w:val="20"/>
          <w:szCs w:val="20"/>
          <w:lang w:val="fr-FR"/>
        </w:rPr>
      </w:pPr>
    </w:p>
    <w:p w14:paraId="63E67C32" w14:textId="77777777" w:rsidR="00CD1C1C" w:rsidRPr="00606BD1" w:rsidRDefault="00CD1C1C" w:rsidP="00606BD1">
      <w:pPr>
        <w:widowControl/>
        <w:adjustRightInd w:val="0"/>
        <w:rPr>
          <w:rFonts w:ascii="Marianne" w:eastAsiaTheme="minorHAnsi" w:hAnsi="Marianne" w:cs="Calibri"/>
          <w:b/>
          <w:bCs/>
          <w:color w:val="17365D" w:themeColor="text2" w:themeShade="BF"/>
          <w:sz w:val="20"/>
          <w:szCs w:val="20"/>
          <w:u w:val="single"/>
          <w:lang w:val="fr-FR"/>
        </w:rPr>
      </w:pPr>
    </w:p>
    <w:p w14:paraId="1C377E75" w14:textId="77777777" w:rsidR="00CD1C1C" w:rsidRPr="00606BD1" w:rsidRDefault="00CD1C1C" w:rsidP="00606BD1">
      <w:pPr>
        <w:widowControl/>
        <w:adjustRightInd w:val="0"/>
        <w:rPr>
          <w:rFonts w:ascii="Marianne" w:eastAsiaTheme="minorHAnsi" w:hAnsi="Marianne" w:cs="Calibri"/>
          <w:b/>
          <w:bCs/>
          <w:color w:val="17365D" w:themeColor="text2" w:themeShade="BF"/>
          <w:sz w:val="20"/>
          <w:szCs w:val="20"/>
          <w:u w:val="single"/>
          <w:lang w:val="fr-FR"/>
        </w:rPr>
      </w:pPr>
      <w:r w:rsidRPr="00606BD1">
        <w:rPr>
          <w:rFonts w:ascii="Marianne" w:eastAsiaTheme="minorHAnsi" w:hAnsi="Marianne" w:cs="Calibri"/>
          <w:b/>
          <w:bCs/>
          <w:color w:val="17365D" w:themeColor="text2" w:themeShade="BF"/>
          <w:sz w:val="20"/>
          <w:szCs w:val="20"/>
          <w:u w:val="single"/>
          <w:lang w:val="fr-FR"/>
        </w:rPr>
        <w:t xml:space="preserve">III. Patients pris en charge (critères d’inclusion) </w:t>
      </w:r>
    </w:p>
    <w:p w14:paraId="17FAFE63" w14:textId="77777777" w:rsidR="00CD1C1C" w:rsidRPr="00700754" w:rsidRDefault="00CD1C1C" w:rsidP="000C776B">
      <w:pPr>
        <w:widowControl/>
        <w:adjustRightInd w:val="0"/>
        <w:jc w:val="both"/>
        <w:rPr>
          <w:rFonts w:ascii="Marianne" w:eastAsiaTheme="minorHAnsi" w:hAnsi="Marianne" w:cs="Calibri"/>
          <w:sz w:val="20"/>
          <w:szCs w:val="20"/>
          <w:lang w:val="fr-FR"/>
        </w:rPr>
      </w:pPr>
    </w:p>
    <w:p w14:paraId="12FDD211" w14:textId="77777777" w:rsidR="00CD1C1C" w:rsidRPr="00700754" w:rsidRDefault="00CD1C1C" w:rsidP="00125867">
      <w:pPr>
        <w:widowControl/>
        <w:adjustRightInd w:val="0"/>
        <w:ind w:firstLine="720"/>
        <w:jc w:val="both"/>
        <w:rPr>
          <w:rFonts w:ascii="Marianne" w:eastAsiaTheme="minorHAnsi" w:hAnsi="Marianne" w:cs="Calibri"/>
          <w:sz w:val="20"/>
          <w:szCs w:val="20"/>
          <w:lang w:val="fr-FR"/>
        </w:rPr>
      </w:pPr>
      <w:r w:rsidRPr="00700754">
        <w:rPr>
          <w:rFonts w:ascii="Marianne" w:eastAsiaTheme="minorHAnsi" w:hAnsi="Marianne" w:cs="Calibri"/>
          <w:i/>
          <w:iCs/>
          <w:sz w:val="20"/>
          <w:szCs w:val="20"/>
          <w:lang w:val="fr-FR"/>
        </w:rPr>
        <w:t xml:space="preserve">a) Malades d’Alzheimer ou apparentés à un stade léger à modéré de développement de la maladie </w:t>
      </w:r>
    </w:p>
    <w:p w14:paraId="2E708F33" w14:textId="77777777" w:rsidR="00CD1C1C" w:rsidRPr="00700754" w:rsidRDefault="00CD1C1C" w:rsidP="000C776B">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Les soins de réhabilitation et d’accompagnement </w:t>
      </w:r>
      <w:r w:rsidRPr="00700754">
        <w:rPr>
          <w:rFonts w:ascii="Marianne" w:eastAsiaTheme="minorHAnsi" w:hAnsi="Marianne" w:cs="Calibri"/>
          <w:b/>
          <w:bCs/>
          <w:sz w:val="20"/>
          <w:szCs w:val="20"/>
          <w:lang w:val="fr-FR"/>
        </w:rPr>
        <w:t>ne s’adressent pas à l’ensemble des personnes à domicile atteintes de la maladie d’Alzheimer ni à l’ensemble des patients pris en charge en SSIAD/SPASAD</w:t>
      </w:r>
      <w:r w:rsidRPr="00700754">
        <w:rPr>
          <w:rFonts w:ascii="Marianne" w:eastAsiaTheme="minorHAnsi" w:hAnsi="Marianne" w:cs="Calibri"/>
          <w:sz w:val="20"/>
          <w:szCs w:val="20"/>
          <w:lang w:val="fr-FR"/>
        </w:rPr>
        <w:t xml:space="preserve">. </w:t>
      </w:r>
    </w:p>
    <w:p w14:paraId="2F3253C5" w14:textId="77777777" w:rsidR="00CD1C1C" w:rsidRDefault="00CD1C1C" w:rsidP="000C776B">
      <w:pPr>
        <w:widowControl/>
        <w:adjustRightInd w:val="0"/>
        <w:jc w:val="both"/>
        <w:rPr>
          <w:rFonts w:ascii="Marianne" w:eastAsiaTheme="minorHAnsi" w:hAnsi="Marianne" w:cs="Calibri"/>
          <w:b/>
          <w:bCs/>
          <w:sz w:val="20"/>
          <w:szCs w:val="20"/>
          <w:lang w:val="fr-FR"/>
        </w:rPr>
      </w:pPr>
      <w:r w:rsidRPr="00700754">
        <w:rPr>
          <w:rFonts w:ascii="Marianne" w:eastAsiaTheme="minorHAnsi" w:hAnsi="Marianne" w:cs="Calibri"/>
          <w:sz w:val="20"/>
          <w:szCs w:val="20"/>
          <w:lang w:val="fr-FR"/>
        </w:rPr>
        <w:t xml:space="preserve">Elle </w:t>
      </w:r>
      <w:r w:rsidRPr="00700754">
        <w:rPr>
          <w:rFonts w:ascii="Marianne" w:eastAsiaTheme="minorHAnsi" w:hAnsi="Marianne" w:cs="Calibri"/>
          <w:b/>
          <w:bCs/>
          <w:sz w:val="20"/>
          <w:szCs w:val="20"/>
          <w:lang w:val="fr-FR"/>
        </w:rPr>
        <w:t xml:space="preserve">s’adresse prioritairement aux personnes remplissant les 3 conditions cumulatives ci-dessous : </w:t>
      </w:r>
    </w:p>
    <w:p w14:paraId="38C487E8" w14:textId="77777777" w:rsidR="007740BD" w:rsidRPr="00700754" w:rsidRDefault="007740BD" w:rsidP="000C776B">
      <w:pPr>
        <w:widowControl/>
        <w:adjustRightInd w:val="0"/>
        <w:jc w:val="both"/>
        <w:rPr>
          <w:rFonts w:ascii="Marianne" w:eastAsiaTheme="minorHAnsi" w:hAnsi="Marianne" w:cs="Calibri"/>
          <w:sz w:val="20"/>
          <w:szCs w:val="20"/>
          <w:lang w:val="fr-FR"/>
        </w:rPr>
      </w:pPr>
    </w:p>
    <w:p w14:paraId="669E92DD" w14:textId="77777777" w:rsidR="007740BD" w:rsidRDefault="00CD1C1C" w:rsidP="008429C6">
      <w:pPr>
        <w:pStyle w:val="Paragraphedeliste"/>
        <w:widowControl/>
        <w:numPr>
          <w:ilvl w:val="0"/>
          <w:numId w:val="3"/>
        </w:numPr>
        <w:adjustRightInd w:val="0"/>
        <w:spacing w:after="13"/>
        <w:jc w:val="both"/>
        <w:rPr>
          <w:rFonts w:ascii="Marianne" w:eastAsiaTheme="minorHAnsi" w:hAnsi="Marianne" w:cs="Calibri"/>
          <w:sz w:val="20"/>
          <w:szCs w:val="20"/>
          <w:lang w:val="fr-FR"/>
        </w:rPr>
      </w:pPr>
      <w:r w:rsidRPr="000C776B">
        <w:rPr>
          <w:rFonts w:ascii="Marianne" w:eastAsiaTheme="minorHAnsi" w:hAnsi="Marianne" w:cs="Calibri"/>
          <w:b/>
          <w:bCs/>
          <w:sz w:val="20"/>
          <w:szCs w:val="20"/>
          <w:lang w:val="fr-FR"/>
        </w:rPr>
        <w:t xml:space="preserve">personnes atteintes de la maladie d’Alzheimer ou apparentées </w:t>
      </w:r>
      <w:r w:rsidRPr="000C776B">
        <w:rPr>
          <w:rFonts w:ascii="Marianne" w:eastAsiaTheme="minorHAnsi" w:hAnsi="Marianne" w:cs="Calibri"/>
          <w:sz w:val="20"/>
          <w:szCs w:val="20"/>
          <w:lang w:val="fr-FR"/>
        </w:rPr>
        <w:t xml:space="preserve">diagnostiquées </w:t>
      </w:r>
    </w:p>
    <w:p w14:paraId="6C752257" w14:textId="77777777" w:rsidR="007740BD" w:rsidRDefault="00CD1C1C" w:rsidP="008429C6">
      <w:pPr>
        <w:pStyle w:val="Paragraphedeliste"/>
        <w:widowControl/>
        <w:numPr>
          <w:ilvl w:val="0"/>
          <w:numId w:val="3"/>
        </w:numPr>
        <w:adjustRightInd w:val="0"/>
        <w:spacing w:after="13"/>
        <w:jc w:val="both"/>
        <w:rPr>
          <w:rFonts w:ascii="Marianne" w:eastAsiaTheme="minorHAnsi" w:hAnsi="Marianne" w:cs="Calibri"/>
          <w:sz w:val="20"/>
          <w:szCs w:val="20"/>
          <w:lang w:val="fr-FR"/>
        </w:rPr>
      </w:pPr>
      <w:r w:rsidRPr="000C776B">
        <w:rPr>
          <w:rFonts w:ascii="Marianne" w:eastAsiaTheme="minorHAnsi" w:hAnsi="Marianne" w:cs="Calibri"/>
          <w:b/>
          <w:bCs/>
          <w:sz w:val="20"/>
          <w:szCs w:val="20"/>
          <w:lang w:val="fr-FR"/>
        </w:rPr>
        <w:t xml:space="preserve">à un stade léger ou modéré </w:t>
      </w:r>
      <w:r w:rsidRPr="000C776B">
        <w:rPr>
          <w:rFonts w:ascii="Marianne" w:eastAsiaTheme="minorHAnsi" w:hAnsi="Marianne" w:cs="Calibri"/>
          <w:sz w:val="20"/>
          <w:szCs w:val="20"/>
          <w:lang w:val="fr-FR"/>
        </w:rPr>
        <w:t xml:space="preserve">de la maladie. </w:t>
      </w:r>
    </w:p>
    <w:p w14:paraId="64B35FAF" w14:textId="77777777" w:rsidR="007740BD" w:rsidRPr="007740BD" w:rsidRDefault="007740BD" w:rsidP="008429C6">
      <w:pPr>
        <w:pStyle w:val="Paragraphedeliste"/>
        <w:widowControl/>
        <w:numPr>
          <w:ilvl w:val="0"/>
          <w:numId w:val="3"/>
        </w:numPr>
        <w:adjustRightInd w:val="0"/>
        <w:spacing w:after="13"/>
        <w:jc w:val="both"/>
        <w:rPr>
          <w:rFonts w:ascii="Marianne" w:eastAsiaTheme="minorHAnsi" w:hAnsi="Marianne" w:cs="Calibri"/>
          <w:sz w:val="20"/>
          <w:szCs w:val="20"/>
          <w:lang w:val="fr-FR"/>
        </w:rPr>
      </w:pPr>
      <w:r w:rsidRPr="00125867">
        <w:rPr>
          <w:rFonts w:ascii="Marianne" w:eastAsiaTheme="minorHAnsi" w:hAnsi="Marianne" w:cs="Calibri"/>
          <w:b/>
          <w:bCs/>
          <w:sz w:val="20"/>
          <w:szCs w:val="20"/>
          <w:lang w:val="fr-FR"/>
        </w:rPr>
        <w:t>pouvant faire l’objet d’une intervention de ré</w:t>
      </w:r>
      <w:r w:rsidRPr="00881666">
        <w:rPr>
          <w:rFonts w:ascii="Marianne" w:eastAsiaTheme="minorHAnsi" w:hAnsi="Marianne" w:cs="Calibri"/>
          <w:b/>
          <w:bCs/>
          <w:sz w:val="20"/>
          <w:szCs w:val="20"/>
          <w:lang w:val="fr-FR"/>
        </w:rPr>
        <w:t>habilitation</w:t>
      </w:r>
      <w:r w:rsidRPr="007740BD">
        <w:rPr>
          <w:rFonts w:ascii="Marianne" w:eastAsiaTheme="minorHAnsi" w:hAnsi="Marianne" w:cs="Calibri"/>
          <w:sz w:val="20"/>
          <w:szCs w:val="20"/>
          <w:lang w:val="fr-FR"/>
        </w:rPr>
        <w:t xml:space="preserve"> (conservant une mobilité, une capacité d’attention, une capacité de compréhension…)</w:t>
      </w:r>
      <w:r>
        <w:rPr>
          <w:rFonts w:ascii="Marianne" w:eastAsiaTheme="minorHAnsi" w:hAnsi="Marianne" w:cs="Calibri"/>
          <w:b/>
          <w:bCs/>
          <w:sz w:val="20"/>
          <w:szCs w:val="20"/>
          <w:lang w:val="fr-FR"/>
        </w:rPr>
        <w:t>.</w:t>
      </w:r>
      <w:r w:rsidRPr="007740BD">
        <w:rPr>
          <w:rFonts w:ascii="Marianne" w:eastAsiaTheme="minorHAnsi" w:hAnsi="Marianne" w:cs="Calibri"/>
          <w:b/>
          <w:bCs/>
          <w:sz w:val="20"/>
          <w:szCs w:val="20"/>
          <w:lang w:val="fr-FR"/>
        </w:rPr>
        <w:t xml:space="preserve"> </w:t>
      </w:r>
    </w:p>
    <w:p w14:paraId="506AB4FC" w14:textId="77777777" w:rsidR="007740BD" w:rsidRDefault="007740BD" w:rsidP="007740BD">
      <w:pPr>
        <w:widowControl/>
        <w:adjustRightInd w:val="0"/>
        <w:spacing w:after="13"/>
        <w:ind w:left="360"/>
        <w:jc w:val="both"/>
        <w:rPr>
          <w:rFonts w:ascii="Marianne" w:eastAsiaTheme="minorHAnsi" w:hAnsi="Marianne" w:cs="Calibri"/>
          <w:sz w:val="20"/>
          <w:szCs w:val="20"/>
          <w:lang w:val="fr-FR"/>
        </w:rPr>
      </w:pPr>
    </w:p>
    <w:p w14:paraId="28ADFD6B" w14:textId="77777777" w:rsidR="00CD1C1C" w:rsidRPr="007740BD" w:rsidRDefault="00CD1C1C" w:rsidP="007740BD">
      <w:pPr>
        <w:widowControl/>
        <w:adjustRightInd w:val="0"/>
        <w:spacing w:after="13"/>
        <w:ind w:left="360"/>
        <w:jc w:val="both"/>
        <w:rPr>
          <w:rFonts w:ascii="Marianne" w:eastAsiaTheme="minorHAnsi" w:hAnsi="Marianne" w:cs="Calibri"/>
          <w:sz w:val="20"/>
          <w:szCs w:val="20"/>
          <w:lang w:val="fr-FR"/>
        </w:rPr>
      </w:pPr>
      <w:r w:rsidRPr="007740BD">
        <w:rPr>
          <w:rFonts w:ascii="Marianne" w:eastAsiaTheme="minorHAnsi" w:hAnsi="Marianne" w:cs="Calibri"/>
          <w:sz w:val="20"/>
          <w:szCs w:val="20"/>
          <w:lang w:val="fr-FR"/>
        </w:rPr>
        <w:t xml:space="preserve">Cette prestation n’est pas adaptée à des déficits cognitifs sévères. </w:t>
      </w:r>
    </w:p>
    <w:p w14:paraId="35DFAB7E" w14:textId="77777777" w:rsidR="00CD1C1C" w:rsidRPr="00700754" w:rsidRDefault="00CD1C1C" w:rsidP="00CD1C1C">
      <w:pPr>
        <w:widowControl/>
        <w:adjustRightInd w:val="0"/>
        <w:rPr>
          <w:rFonts w:ascii="Marianne" w:eastAsiaTheme="minorHAnsi" w:hAnsi="Marianne" w:cs="Calibri"/>
          <w:sz w:val="20"/>
          <w:szCs w:val="20"/>
          <w:lang w:val="fr-FR"/>
        </w:rPr>
      </w:pPr>
    </w:p>
    <w:p w14:paraId="60C2CE66" w14:textId="77777777" w:rsidR="00CD1C1C" w:rsidRDefault="00CD1C1C" w:rsidP="00CD1C1C">
      <w:pPr>
        <w:widowControl/>
        <w:adjustRightInd w:val="0"/>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L’équipe spécialisée Alzheimer a un rôle d’information des prescripteurs. </w:t>
      </w:r>
    </w:p>
    <w:p w14:paraId="2C74FFCA" w14:textId="77777777" w:rsidR="000C776B" w:rsidRPr="00700754" w:rsidRDefault="000C776B" w:rsidP="000C776B">
      <w:pPr>
        <w:widowControl/>
        <w:adjustRightInd w:val="0"/>
        <w:jc w:val="both"/>
        <w:rPr>
          <w:rFonts w:ascii="Marianne" w:eastAsiaTheme="minorHAnsi" w:hAnsi="Marianne" w:cs="Calibri"/>
          <w:sz w:val="20"/>
          <w:szCs w:val="20"/>
          <w:lang w:val="fr-FR"/>
        </w:rPr>
      </w:pPr>
    </w:p>
    <w:p w14:paraId="1F85AEF8" w14:textId="77777777" w:rsidR="00125867" w:rsidRDefault="00125867" w:rsidP="008429C6">
      <w:pPr>
        <w:pStyle w:val="Paragraphedeliste"/>
        <w:widowControl/>
        <w:numPr>
          <w:ilvl w:val="0"/>
          <w:numId w:val="5"/>
        </w:numPr>
        <w:adjustRightInd w:val="0"/>
        <w:jc w:val="both"/>
        <w:rPr>
          <w:rFonts w:ascii="Marianne" w:eastAsiaTheme="minorHAnsi" w:hAnsi="Marianne" w:cs="Calibri"/>
          <w:i/>
          <w:iCs/>
          <w:sz w:val="20"/>
          <w:szCs w:val="20"/>
          <w:lang w:val="fr-FR"/>
        </w:rPr>
      </w:pPr>
      <w:r w:rsidRPr="00125867">
        <w:rPr>
          <w:rFonts w:ascii="Marianne" w:eastAsiaTheme="minorHAnsi" w:hAnsi="Marianne" w:cs="Calibri"/>
          <w:i/>
          <w:iCs/>
          <w:sz w:val="20"/>
          <w:szCs w:val="20"/>
          <w:lang w:val="fr-FR"/>
        </w:rPr>
        <w:t>Prescription médicale</w:t>
      </w:r>
    </w:p>
    <w:p w14:paraId="6696179D" w14:textId="77777777" w:rsidR="00125867" w:rsidRPr="00125867" w:rsidRDefault="00125867" w:rsidP="00125867">
      <w:pPr>
        <w:pStyle w:val="Paragraphedeliste"/>
        <w:widowControl/>
        <w:adjustRightInd w:val="0"/>
        <w:ind w:left="1080" w:firstLine="0"/>
        <w:jc w:val="both"/>
        <w:rPr>
          <w:rFonts w:ascii="Marianne" w:eastAsiaTheme="minorHAnsi" w:hAnsi="Marianne" w:cs="Calibri"/>
          <w:i/>
          <w:iCs/>
          <w:sz w:val="20"/>
          <w:szCs w:val="20"/>
          <w:lang w:val="fr-FR"/>
        </w:rPr>
      </w:pPr>
    </w:p>
    <w:p w14:paraId="2714D2BB" w14:textId="77777777" w:rsidR="00CD1C1C" w:rsidRPr="00700754" w:rsidRDefault="00CD1C1C" w:rsidP="000C776B">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 12 à 15 séances de réhabilitation pour maladie d’Alzheimer ou d’une maladie apparentée» sont prescrites soit par le médecin neurologue, soit par le médecin de la consultation mémoire, soit, et c’est le cas le plus fréquent, par le médecin traitant. </w:t>
      </w:r>
    </w:p>
    <w:p w14:paraId="64E50A9A" w14:textId="77777777" w:rsidR="000C776B" w:rsidRDefault="000C776B" w:rsidP="000C776B">
      <w:pPr>
        <w:widowControl/>
        <w:adjustRightInd w:val="0"/>
        <w:jc w:val="both"/>
        <w:rPr>
          <w:rFonts w:ascii="Marianne" w:eastAsiaTheme="minorHAnsi" w:hAnsi="Marianne" w:cs="Calibri"/>
          <w:sz w:val="20"/>
          <w:szCs w:val="20"/>
          <w:lang w:val="fr-FR"/>
        </w:rPr>
      </w:pPr>
    </w:p>
    <w:p w14:paraId="41D49867" w14:textId="77777777" w:rsidR="00CD1C1C" w:rsidRDefault="00CD1C1C" w:rsidP="000C776B">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Il revient également à l’ergothérapeute/psychomotricien de s’assurer, suite à l’évaluation des capacités du malade, que la prestation prescrite est adaptée à celui-ci, notamment en déterminant un ou deux objectifs maximum (sur la toilette, sur l’alimentation, les activités ...) lui permettant d’améliorer son sentiment de compétence et de retrouver une certaine autonomie. S’il estime qu’il y a inadaptation ou impossibilité de mettre en oeuvre la prescription, il lui appartient de s’adresser au médecin prescripteur pour lui en faire part et lui demander s’il peut revoir sa prescription. </w:t>
      </w:r>
    </w:p>
    <w:p w14:paraId="13E774D2" w14:textId="77777777" w:rsidR="00606BD1" w:rsidRPr="00606BD1" w:rsidRDefault="00606BD1" w:rsidP="00606BD1">
      <w:pPr>
        <w:widowControl/>
        <w:adjustRightInd w:val="0"/>
        <w:rPr>
          <w:rFonts w:ascii="Marianne" w:eastAsiaTheme="minorHAnsi" w:hAnsi="Marianne" w:cs="Calibri"/>
          <w:b/>
          <w:bCs/>
          <w:color w:val="17365D" w:themeColor="text2" w:themeShade="BF"/>
          <w:sz w:val="20"/>
          <w:szCs w:val="20"/>
          <w:u w:val="single"/>
          <w:lang w:val="fr-FR"/>
        </w:rPr>
      </w:pPr>
    </w:p>
    <w:p w14:paraId="3179681E" w14:textId="77777777" w:rsidR="00CD1C1C" w:rsidRPr="00606BD1" w:rsidRDefault="00CD1C1C" w:rsidP="00CD1C1C">
      <w:pPr>
        <w:widowControl/>
        <w:adjustRightInd w:val="0"/>
        <w:rPr>
          <w:rFonts w:ascii="Marianne" w:eastAsiaTheme="minorHAnsi" w:hAnsi="Marianne" w:cs="Calibri"/>
          <w:b/>
          <w:bCs/>
          <w:color w:val="17365D" w:themeColor="text2" w:themeShade="BF"/>
          <w:sz w:val="20"/>
          <w:szCs w:val="20"/>
          <w:u w:val="single"/>
          <w:lang w:val="fr-FR"/>
        </w:rPr>
      </w:pPr>
      <w:r w:rsidRPr="00606BD1">
        <w:rPr>
          <w:rFonts w:ascii="Marianne" w:eastAsiaTheme="minorHAnsi" w:hAnsi="Marianne" w:cs="Calibri"/>
          <w:b/>
          <w:bCs/>
          <w:color w:val="17365D" w:themeColor="text2" w:themeShade="BF"/>
          <w:sz w:val="20"/>
          <w:szCs w:val="20"/>
          <w:u w:val="single"/>
          <w:lang w:val="fr-FR"/>
        </w:rPr>
        <w:t xml:space="preserve">IV. Lieu de réalisation </w:t>
      </w:r>
    </w:p>
    <w:p w14:paraId="199C19D9" w14:textId="77777777" w:rsidR="00CD1C1C" w:rsidRPr="00700754" w:rsidRDefault="00CD1C1C" w:rsidP="00606BD1">
      <w:pPr>
        <w:widowControl/>
        <w:adjustRightInd w:val="0"/>
        <w:jc w:val="both"/>
        <w:rPr>
          <w:rFonts w:ascii="Marianne" w:eastAsiaTheme="minorHAnsi" w:hAnsi="Marianne" w:cs="Calibri"/>
          <w:sz w:val="20"/>
          <w:szCs w:val="20"/>
          <w:lang w:val="fr-FR"/>
        </w:rPr>
      </w:pPr>
    </w:p>
    <w:p w14:paraId="1498503C" w14:textId="77777777" w:rsidR="00CD1C1C" w:rsidRPr="00700754" w:rsidRDefault="00CD1C1C" w:rsidP="00606BD1">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Il s’agit d’une </w:t>
      </w:r>
      <w:r w:rsidRPr="00700754">
        <w:rPr>
          <w:rFonts w:ascii="Marianne" w:eastAsiaTheme="minorHAnsi" w:hAnsi="Marianne" w:cs="Calibri"/>
          <w:b/>
          <w:bCs/>
          <w:sz w:val="20"/>
          <w:szCs w:val="20"/>
          <w:lang w:val="fr-FR"/>
        </w:rPr>
        <w:t xml:space="preserve">prestation individuelle réalisée au domicile </w:t>
      </w:r>
      <w:r w:rsidRPr="00700754">
        <w:rPr>
          <w:rFonts w:ascii="Marianne" w:eastAsiaTheme="minorHAnsi" w:hAnsi="Marianne" w:cs="Calibri"/>
          <w:sz w:val="20"/>
          <w:szCs w:val="20"/>
          <w:lang w:val="fr-FR"/>
        </w:rPr>
        <w:t xml:space="preserve">de la personne. En aucun cas, les équipes spécialisées ne peuvent intervenir sous forme d’atelier ou de séances collectives. Les équipes spécialisées n’ont pas vocation à remplacer ou se substituer à des accueils de jour ou tout autre dispositif en faveur des personnes en perte d’autonomie. </w:t>
      </w:r>
    </w:p>
    <w:p w14:paraId="324ABC54" w14:textId="77777777" w:rsidR="00CD1C1C" w:rsidRDefault="00CD1C1C" w:rsidP="00606BD1">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Ces équipes peuvent intervenir dans les EHPA. Par contre, elles ne peuvent pas intervenir en EHPAD. Pour ces malades, les EHPAD développent des dispositifs de prises en charge spécifiques en fonction de l’évolution de la maladie (pôles d’activités et de soins adaptés et unités d’hébergement renforcées, pour les malades présentant des symptômes psycho-comportementaux et selon le niveau et le type de ces symptômes). </w:t>
      </w:r>
    </w:p>
    <w:p w14:paraId="7827B4A2" w14:textId="77777777" w:rsidR="00606BD1" w:rsidRPr="00700754" w:rsidRDefault="00606BD1" w:rsidP="00606BD1">
      <w:pPr>
        <w:widowControl/>
        <w:adjustRightInd w:val="0"/>
        <w:jc w:val="both"/>
        <w:rPr>
          <w:rFonts w:ascii="Marianne" w:eastAsiaTheme="minorHAnsi" w:hAnsi="Marianne" w:cs="Calibri"/>
          <w:sz w:val="20"/>
          <w:szCs w:val="20"/>
          <w:lang w:val="fr-FR"/>
        </w:rPr>
      </w:pPr>
    </w:p>
    <w:p w14:paraId="2649AE0E" w14:textId="77777777" w:rsidR="00CD1C1C" w:rsidRPr="00606BD1" w:rsidRDefault="00CD1C1C" w:rsidP="00606BD1">
      <w:pPr>
        <w:widowControl/>
        <w:adjustRightInd w:val="0"/>
        <w:jc w:val="both"/>
        <w:rPr>
          <w:rFonts w:ascii="Marianne" w:eastAsiaTheme="minorHAnsi" w:hAnsi="Marianne" w:cs="Calibri"/>
          <w:b/>
          <w:bCs/>
          <w:color w:val="17365D" w:themeColor="text2" w:themeShade="BF"/>
          <w:sz w:val="20"/>
          <w:szCs w:val="20"/>
          <w:u w:val="single"/>
          <w:lang w:val="fr-FR"/>
        </w:rPr>
      </w:pPr>
      <w:r w:rsidRPr="00606BD1">
        <w:rPr>
          <w:rFonts w:ascii="Marianne" w:eastAsiaTheme="minorHAnsi" w:hAnsi="Marianne" w:cs="Calibri"/>
          <w:b/>
          <w:bCs/>
          <w:color w:val="17365D" w:themeColor="text2" w:themeShade="BF"/>
          <w:sz w:val="20"/>
          <w:szCs w:val="20"/>
          <w:u w:val="single"/>
          <w:lang w:val="fr-FR"/>
        </w:rPr>
        <w:t xml:space="preserve">V. Durée et intensité de prise en charge </w:t>
      </w:r>
    </w:p>
    <w:p w14:paraId="73A704A8" w14:textId="77777777" w:rsidR="00CD1C1C" w:rsidRPr="00606BD1" w:rsidRDefault="00CD1C1C" w:rsidP="00606BD1">
      <w:pPr>
        <w:widowControl/>
        <w:adjustRightInd w:val="0"/>
        <w:jc w:val="both"/>
        <w:rPr>
          <w:rFonts w:ascii="Marianne" w:eastAsiaTheme="minorHAnsi" w:hAnsi="Marianne" w:cs="Calibri"/>
          <w:b/>
          <w:bCs/>
          <w:color w:val="17365D" w:themeColor="text2" w:themeShade="BF"/>
          <w:sz w:val="20"/>
          <w:szCs w:val="20"/>
          <w:u w:val="single"/>
          <w:lang w:val="fr-FR"/>
        </w:rPr>
      </w:pPr>
    </w:p>
    <w:p w14:paraId="696A9C5C" w14:textId="77777777" w:rsidR="00CD1C1C" w:rsidRDefault="00CD1C1C" w:rsidP="00606BD1">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Contrairement à la</w:t>
      </w:r>
      <w:r w:rsidR="0055313A">
        <w:rPr>
          <w:rFonts w:ascii="Marianne" w:eastAsiaTheme="minorHAnsi" w:hAnsi="Marianne" w:cs="Calibri"/>
          <w:sz w:val="20"/>
          <w:szCs w:val="20"/>
          <w:lang w:val="fr-FR"/>
        </w:rPr>
        <w:t xml:space="preserve"> prise en charge en SSIAD</w:t>
      </w:r>
      <w:r w:rsidRPr="00700754">
        <w:rPr>
          <w:rFonts w:ascii="Marianne" w:eastAsiaTheme="minorHAnsi" w:hAnsi="Marianne" w:cs="Calibri"/>
          <w:sz w:val="20"/>
          <w:szCs w:val="20"/>
          <w:lang w:val="fr-FR"/>
        </w:rPr>
        <w:t xml:space="preserve">, les soins de réhabilitation et d’accompagnement </w:t>
      </w:r>
      <w:r w:rsidRPr="00700754">
        <w:rPr>
          <w:rFonts w:ascii="Marianne" w:eastAsiaTheme="minorHAnsi" w:hAnsi="Marianne" w:cs="Calibri"/>
          <w:b/>
          <w:bCs/>
          <w:sz w:val="20"/>
          <w:szCs w:val="20"/>
          <w:lang w:val="fr-FR"/>
        </w:rPr>
        <w:t xml:space="preserve">sont limités dans le temps </w:t>
      </w:r>
      <w:r w:rsidRPr="00700754">
        <w:rPr>
          <w:rFonts w:ascii="Marianne" w:eastAsiaTheme="minorHAnsi" w:hAnsi="Marianne" w:cs="Calibri"/>
          <w:sz w:val="20"/>
          <w:szCs w:val="20"/>
          <w:lang w:val="fr-FR"/>
        </w:rPr>
        <w:t xml:space="preserve">(prescription d’une durée de 3 mois maximum, renouvelable tous les ans). Cette durée limitée implique : </w:t>
      </w:r>
    </w:p>
    <w:p w14:paraId="39FD7507" w14:textId="77777777" w:rsidR="0055313A" w:rsidRPr="00700754" w:rsidRDefault="0055313A" w:rsidP="00606BD1">
      <w:pPr>
        <w:widowControl/>
        <w:adjustRightInd w:val="0"/>
        <w:jc w:val="both"/>
        <w:rPr>
          <w:rFonts w:ascii="Marianne" w:eastAsiaTheme="minorHAnsi" w:hAnsi="Marianne" w:cs="Calibri"/>
          <w:sz w:val="20"/>
          <w:szCs w:val="20"/>
          <w:lang w:val="fr-FR"/>
        </w:rPr>
      </w:pPr>
    </w:p>
    <w:p w14:paraId="4B7F4DD5" w14:textId="77777777" w:rsidR="00CD1C1C" w:rsidRPr="0055313A" w:rsidRDefault="00CD1C1C" w:rsidP="008429C6">
      <w:pPr>
        <w:pStyle w:val="Paragraphedeliste"/>
        <w:widowControl/>
        <w:numPr>
          <w:ilvl w:val="0"/>
          <w:numId w:val="6"/>
        </w:numPr>
        <w:adjustRightInd w:val="0"/>
        <w:jc w:val="both"/>
        <w:rPr>
          <w:rFonts w:ascii="Marianne" w:eastAsiaTheme="minorHAnsi" w:hAnsi="Marianne" w:cs="Calibri"/>
          <w:sz w:val="20"/>
          <w:szCs w:val="20"/>
          <w:lang w:val="fr-FR"/>
        </w:rPr>
      </w:pPr>
      <w:r w:rsidRPr="0055313A">
        <w:rPr>
          <w:rFonts w:ascii="Marianne" w:eastAsiaTheme="minorHAnsi" w:hAnsi="Marianne" w:cs="Calibri"/>
          <w:sz w:val="20"/>
          <w:szCs w:val="20"/>
          <w:lang w:val="fr-FR"/>
        </w:rPr>
        <w:t xml:space="preserve">de déterminer les patients pour lesquels une action courte et ciblée peut être efficace pour le maintien à domicile et la restauration ou le maintien de capacités ; </w:t>
      </w:r>
    </w:p>
    <w:p w14:paraId="6DD9B85F" w14:textId="77777777" w:rsidR="00CD1C1C" w:rsidRPr="0055313A" w:rsidRDefault="00CD1C1C" w:rsidP="008429C6">
      <w:pPr>
        <w:pStyle w:val="Paragraphedeliste"/>
        <w:widowControl/>
        <w:numPr>
          <w:ilvl w:val="0"/>
          <w:numId w:val="6"/>
        </w:numPr>
        <w:adjustRightInd w:val="0"/>
        <w:spacing w:after="17"/>
        <w:jc w:val="both"/>
        <w:rPr>
          <w:rFonts w:ascii="Marianne" w:eastAsiaTheme="minorHAnsi" w:hAnsi="Marianne" w:cs="Calibri"/>
          <w:sz w:val="20"/>
          <w:szCs w:val="20"/>
          <w:lang w:val="fr-FR"/>
        </w:rPr>
      </w:pPr>
      <w:r w:rsidRPr="0055313A">
        <w:rPr>
          <w:rFonts w:ascii="Marianne" w:eastAsiaTheme="minorHAnsi" w:hAnsi="Marianne" w:cs="Calibri"/>
          <w:sz w:val="20"/>
          <w:szCs w:val="20"/>
          <w:lang w:val="fr-FR"/>
        </w:rPr>
        <w:t xml:space="preserve">de fixer dans le cadre du plan de soins de réhabilitation et d’accompagnent un ou deux objectifs clairs et identifiés sur lesquels porteront les soins (toilette, activités, relations sociales, troubles du comportement,…) ; </w:t>
      </w:r>
    </w:p>
    <w:p w14:paraId="5483061A" w14:textId="77777777" w:rsidR="00CD1C1C" w:rsidRPr="0055313A" w:rsidRDefault="00CD1C1C" w:rsidP="008429C6">
      <w:pPr>
        <w:pStyle w:val="Paragraphedeliste"/>
        <w:widowControl/>
        <w:numPr>
          <w:ilvl w:val="0"/>
          <w:numId w:val="6"/>
        </w:numPr>
        <w:adjustRightInd w:val="0"/>
        <w:spacing w:after="17"/>
        <w:jc w:val="both"/>
        <w:rPr>
          <w:rFonts w:ascii="Marianne" w:eastAsiaTheme="minorHAnsi" w:hAnsi="Marianne" w:cs="Calibri"/>
          <w:sz w:val="20"/>
          <w:szCs w:val="20"/>
          <w:lang w:val="fr-FR"/>
        </w:rPr>
      </w:pPr>
      <w:r w:rsidRPr="0055313A">
        <w:rPr>
          <w:rFonts w:ascii="Marianne" w:eastAsiaTheme="minorHAnsi" w:hAnsi="Marianne" w:cs="Calibri"/>
          <w:sz w:val="20"/>
          <w:szCs w:val="20"/>
          <w:lang w:val="fr-FR"/>
        </w:rPr>
        <w:t>d’indiquer que l’équipe spécialisée n’a pas vocation à faire du soutien à l’aidant (bien que la prestation réalisée ait pour incidence secondaire de soulager l’aidant et d’améliorer le</w:t>
      </w:r>
      <w:r w:rsidR="00E457C8" w:rsidRPr="0055313A">
        <w:rPr>
          <w:rFonts w:ascii="Marianne" w:eastAsiaTheme="minorHAnsi" w:hAnsi="Marianne" w:cs="Calibri"/>
          <w:sz w:val="20"/>
          <w:szCs w:val="20"/>
          <w:lang w:val="fr-FR"/>
        </w:rPr>
        <w:t>s relations patients/aidants) ;</w:t>
      </w:r>
    </w:p>
    <w:p w14:paraId="418DFB5F" w14:textId="77777777" w:rsidR="00CD1C1C" w:rsidRPr="0055313A" w:rsidRDefault="00CD1C1C" w:rsidP="008429C6">
      <w:pPr>
        <w:pStyle w:val="Paragraphedeliste"/>
        <w:widowControl/>
        <w:numPr>
          <w:ilvl w:val="0"/>
          <w:numId w:val="6"/>
        </w:numPr>
        <w:adjustRightInd w:val="0"/>
        <w:jc w:val="both"/>
        <w:rPr>
          <w:rFonts w:ascii="Marianne" w:eastAsiaTheme="minorHAnsi" w:hAnsi="Marianne" w:cs="Calibri"/>
          <w:sz w:val="20"/>
          <w:szCs w:val="20"/>
          <w:lang w:val="fr-FR"/>
        </w:rPr>
      </w:pPr>
      <w:r w:rsidRPr="0055313A">
        <w:rPr>
          <w:rFonts w:ascii="Marianne" w:eastAsiaTheme="minorHAnsi" w:hAnsi="Marianne" w:cs="Calibri"/>
          <w:sz w:val="20"/>
          <w:szCs w:val="20"/>
          <w:lang w:val="fr-FR"/>
        </w:rPr>
        <w:t xml:space="preserve">d’examiner, en lien avec l’infirmier coordinateur, les solutions pouvant être proposées à l’issue de la réalisation de la prestation pour permettre de prendre le relais et d’assurer le maintien à domicile (accueil de jour, SSIAD/SPASAD, équipes APA du Conseil Général, service d’aide et d’accompagnement à domicile, etc.) ou toute autre prise en charge plus adaptée. </w:t>
      </w:r>
    </w:p>
    <w:p w14:paraId="7EF142E0" w14:textId="77777777" w:rsidR="00CD1C1C" w:rsidRPr="00700754" w:rsidRDefault="00CD1C1C" w:rsidP="00CD1C1C">
      <w:pPr>
        <w:widowControl/>
        <w:adjustRightInd w:val="0"/>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L’intensité et la fréquence des séances </w:t>
      </w:r>
      <w:r w:rsidRPr="00700754">
        <w:rPr>
          <w:rFonts w:ascii="Marianne" w:eastAsiaTheme="minorHAnsi" w:hAnsi="Marianne" w:cs="Calibri"/>
          <w:b/>
          <w:bCs/>
          <w:sz w:val="20"/>
          <w:szCs w:val="20"/>
          <w:lang w:val="fr-FR"/>
        </w:rPr>
        <w:t>sont variables en fonction des besoins et du stade d’évolution de la maladie</w:t>
      </w:r>
      <w:r w:rsidRPr="00700754">
        <w:rPr>
          <w:rFonts w:ascii="Marianne" w:eastAsiaTheme="minorHAnsi" w:hAnsi="Marianne" w:cs="Calibri"/>
          <w:sz w:val="20"/>
          <w:szCs w:val="20"/>
          <w:lang w:val="fr-FR"/>
        </w:rPr>
        <w:t xml:space="preserve">. Toutefois, une séance hebdomadaire est exigée </w:t>
      </w:r>
      <w:r w:rsidRPr="00700754">
        <w:rPr>
          <w:rFonts w:ascii="Marianne" w:eastAsiaTheme="minorHAnsi" w:hAnsi="Marianne" w:cs="Calibri"/>
          <w:i/>
          <w:iCs/>
          <w:sz w:val="20"/>
          <w:szCs w:val="20"/>
          <w:lang w:val="fr-FR"/>
        </w:rPr>
        <w:t xml:space="preserve">a minima </w:t>
      </w:r>
      <w:r w:rsidRPr="00700754">
        <w:rPr>
          <w:rFonts w:ascii="Marianne" w:eastAsiaTheme="minorHAnsi" w:hAnsi="Marianne" w:cs="Calibri"/>
          <w:sz w:val="20"/>
          <w:szCs w:val="20"/>
          <w:lang w:val="fr-FR"/>
        </w:rPr>
        <w:t xml:space="preserve">pour permettre une prise en charge efficiente et de qualité. </w:t>
      </w:r>
    </w:p>
    <w:p w14:paraId="089F83A3" w14:textId="77777777" w:rsidR="004425CC" w:rsidRPr="0055313A" w:rsidRDefault="00CD1C1C" w:rsidP="00CD1C1C">
      <w:pPr>
        <w:widowControl/>
        <w:adjustRightInd w:val="0"/>
        <w:rPr>
          <w:rFonts w:ascii="Marianne" w:eastAsiaTheme="minorHAnsi" w:hAnsi="Marianne" w:cs="Calibri"/>
          <w:b/>
          <w:bCs/>
          <w:sz w:val="20"/>
          <w:szCs w:val="20"/>
          <w:lang w:val="fr-FR"/>
        </w:rPr>
      </w:pPr>
      <w:r w:rsidRPr="00700754">
        <w:rPr>
          <w:rFonts w:ascii="Marianne" w:eastAsiaTheme="minorHAnsi" w:hAnsi="Marianne" w:cs="Calibri"/>
          <w:sz w:val="20"/>
          <w:szCs w:val="20"/>
          <w:lang w:val="fr-FR"/>
        </w:rPr>
        <w:t xml:space="preserve">Une séance de soins de réhabilitation et d’accompagnement </w:t>
      </w:r>
      <w:r w:rsidRPr="00700754">
        <w:rPr>
          <w:rFonts w:ascii="Marianne" w:eastAsiaTheme="minorHAnsi" w:hAnsi="Marianne" w:cs="Calibri"/>
          <w:b/>
          <w:bCs/>
          <w:sz w:val="20"/>
          <w:szCs w:val="20"/>
          <w:lang w:val="fr-FR"/>
        </w:rPr>
        <w:t xml:space="preserve">dure en moyenne une heure. </w:t>
      </w:r>
    </w:p>
    <w:p w14:paraId="6A89CC38" w14:textId="77777777" w:rsidR="004425CC" w:rsidRPr="00700754" w:rsidRDefault="004425CC" w:rsidP="00CD1C1C">
      <w:pPr>
        <w:widowControl/>
        <w:adjustRightInd w:val="0"/>
        <w:rPr>
          <w:rFonts w:ascii="Marianne" w:eastAsiaTheme="minorHAnsi" w:hAnsi="Marianne" w:cs="Calibri"/>
          <w:sz w:val="20"/>
          <w:szCs w:val="20"/>
          <w:lang w:val="fr-FR"/>
        </w:rPr>
      </w:pPr>
    </w:p>
    <w:p w14:paraId="436C6F8A" w14:textId="77777777" w:rsidR="00CD1C1C" w:rsidRPr="00606BD1" w:rsidRDefault="00CD1C1C" w:rsidP="00606BD1">
      <w:pPr>
        <w:widowControl/>
        <w:adjustRightInd w:val="0"/>
        <w:jc w:val="both"/>
        <w:rPr>
          <w:rFonts w:ascii="Marianne" w:eastAsiaTheme="minorHAnsi" w:hAnsi="Marianne" w:cs="Calibri"/>
          <w:b/>
          <w:bCs/>
          <w:color w:val="17365D" w:themeColor="text2" w:themeShade="BF"/>
          <w:sz w:val="20"/>
          <w:szCs w:val="20"/>
          <w:u w:val="single"/>
          <w:lang w:val="fr-FR"/>
        </w:rPr>
      </w:pPr>
      <w:r w:rsidRPr="00606BD1">
        <w:rPr>
          <w:rFonts w:ascii="Marianne" w:eastAsiaTheme="minorHAnsi" w:hAnsi="Marianne" w:cs="Calibri"/>
          <w:b/>
          <w:bCs/>
          <w:color w:val="17365D" w:themeColor="text2" w:themeShade="BF"/>
          <w:sz w:val="20"/>
          <w:szCs w:val="20"/>
          <w:u w:val="single"/>
          <w:lang w:val="fr-FR"/>
        </w:rPr>
        <w:t xml:space="preserve">VI. Actions réalisées par les équipes spécialisées </w:t>
      </w:r>
    </w:p>
    <w:p w14:paraId="31FFC9E4" w14:textId="77777777" w:rsidR="00CD1C1C" w:rsidRPr="00606BD1" w:rsidRDefault="00CD1C1C" w:rsidP="00606BD1">
      <w:pPr>
        <w:widowControl/>
        <w:adjustRightInd w:val="0"/>
        <w:jc w:val="both"/>
        <w:rPr>
          <w:rFonts w:ascii="Marianne" w:eastAsiaTheme="minorHAnsi" w:hAnsi="Marianne" w:cs="Calibri"/>
          <w:b/>
          <w:bCs/>
          <w:color w:val="17365D" w:themeColor="text2" w:themeShade="BF"/>
          <w:sz w:val="20"/>
          <w:szCs w:val="20"/>
          <w:u w:val="single"/>
          <w:lang w:val="fr-FR"/>
        </w:rPr>
      </w:pPr>
    </w:p>
    <w:p w14:paraId="3CF0F19E" w14:textId="77777777" w:rsidR="00606BD1"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Les actions réalisées par l’équipe spécialisée ont vocation à prendre en compte le malade et son entourage (aidants, environnement).</w:t>
      </w:r>
    </w:p>
    <w:p w14:paraId="02720050" w14:textId="77777777" w:rsidR="00606BD1" w:rsidRDefault="00606BD1" w:rsidP="0055313A">
      <w:pPr>
        <w:widowControl/>
        <w:adjustRightInd w:val="0"/>
        <w:jc w:val="both"/>
        <w:rPr>
          <w:rFonts w:ascii="Marianne" w:eastAsiaTheme="minorHAnsi" w:hAnsi="Marianne" w:cs="Calibri"/>
          <w:sz w:val="20"/>
          <w:szCs w:val="20"/>
          <w:lang w:val="fr-FR"/>
        </w:rPr>
      </w:pPr>
    </w:p>
    <w:p w14:paraId="6A829C3B" w14:textId="77777777" w:rsidR="00CD1C1C"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 On distingue trois sortes d’actions : </w:t>
      </w:r>
    </w:p>
    <w:p w14:paraId="2FB072DB" w14:textId="77777777" w:rsidR="00606BD1" w:rsidRPr="00700754" w:rsidRDefault="00606BD1" w:rsidP="0055313A">
      <w:pPr>
        <w:widowControl/>
        <w:adjustRightInd w:val="0"/>
        <w:jc w:val="both"/>
        <w:rPr>
          <w:rFonts w:ascii="Marianne" w:eastAsiaTheme="minorHAnsi" w:hAnsi="Marianne" w:cs="Calibri"/>
          <w:sz w:val="20"/>
          <w:szCs w:val="20"/>
          <w:lang w:val="fr-FR"/>
        </w:rPr>
      </w:pPr>
    </w:p>
    <w:p w14:paraId="1F3309DC" w14:textId="77777777" w:rsidR="00CD1C1C" w:rsidRPr="0055313A" w:rsidRDefault="00CD1C1C" w:rsidP="008429C6">
      <w:pPr>
        <w:pStyle w:val="Paragraphedeliste"/>
        <w:widowControl/>
        <w:numPr>
          <w:ilvl w:val="0"/>
          <w:numId w:val="7"/>
        </w:numPr>
        <w:adjustRightInd w:val="0"/>
        <w:spacing w:after="18"/>
        <w:jc w:val="both"/>
        <w:rPr>
          <w:rFonts w:ascii="Marianne" w:eastAsiaTheme="minorHAnsi" w:hAnsi="Marianne" w:cs="Calibri"/>
          <w:sz w:val="20"/>
          <w:szCs w:val="20"/>
          <w:lang w:val="fr-FR"/>
        </w:rPr>
      </w:pPr>
      <w:r w:rsidRPr="0055313A">
        <w:rPr>
          <w:rFonts w:ascii="Marianne" w:eastAsiaTheme="minorHAnsi" w:hAnsi="Marianne" w:cs="Calibri"/>
          <w:sz w:val="20"/>
          <w:szCs w:val="20"/>
          <w:lang w:val="fr-FR"/>
        </w:rPr>
        <w:t xml:space="preserve">une action auprès du malade permettant le maintien des capacités restantes, l’apprentissage de stratégies de compensation, la diminution des troubles du comportement ; </w:t>
      </w:r>
    </w:p>
    <w:p w14:paraId="040E0FA6" w14:textId="77777777" w:rsidR="00CD1C1C" w:rsidRPr="0055313A" w:rsidRDefault="00CD1C1C" w:rsidP="008429C6">
      <w:pPr>
        <w:pStyle w:val="Paragraphedeliste"/>
        <w:widowControl/>
        <w:numPr>
          <w:ilvl w:val="0"/>
          <w:numId w:val="7"/>
        </w:numPr>
        <w:adjustRightInd w:val="0"/>
        <w:spacing w:after="18"/>
        <w:jc w:val="both"/>
        <w:rPr>
          <w:rFonts w:ascii="Marianne" w:eastAsiaTheme="minorHAnsi" w:hAnsi="Marianne" w:cs="Calibri"/>
          <w:sz w:val="20"/>
          <w:szCs w:val="20"/>
          <w:lang w:val="fr-FR"/>
        </w:rPr>
      </w:pPr>
      <w:r w:rsidRPr="0055313A">
        <w:rPr>
          <w:rFonts w:ascii="Marianne" w:eastAsiaTheme="minorHAnsi" w:hAnsi="Marianne" w:cs="Calibri"/>
          <w:sz w:val="20"/>
          <w:szCs w:val="20"/>
          <w:lang w:val="fr-FR"/>
        </w:rPr>
        <w:t xml:space="preserve">une action auprès de l’aidant permettant d’améliorer ses compétences « d’aidant » (communication verbale et non verbale, éducation thérapeutique) ; </w:t>
      </w:r>
    </w:p>
    <w:p w14:paraId="2A7AF4CD" w14:textId="77777777" w:rsidR="00CD1C1C" w:rsidRPr="0055313A" w:rsidRDefault="00CD1C1C" w:rsidP="008429C6">
      <w:pPr>
        <w:pStyle w:val="Paragraphedeliste"/>
        <w:widowControl/>
        <w:numPr>
          <w:ilvl w:val="0"/>
          <w:numId w:val="7"/>
        </w:numPr>
        <w:adjustRightInd w:val="0"/>
        <w:jc w:val="both"/>
        <w:rPr>
          <w:rFonts w:ascii="Marianne" w:eastAsiaTheme="minorHAnsi" w:hAnsi="Marianne" w:cs="Calibri"/>
          <w:sz w:val="20"/>
          <w:szCs w:val="20"/>
          <w:lang w:val="fr-FR"/>
        </w:rPr>
      </w:pPr>
      <w:r w:rsidRPr="0055313A">
        <w:rPr>
          <w:rFonts w:ascii="Marianne" w:eastAsiaTheme="minorHAnsi" w:hAnsi="Marianne" w:cs="Calibri"/>
          <w:sz w:val="20"/>
          <w:szCs w:val="20"/>
          <w:lang w:val="fr-FR"/>
        </w:rPr>
        <w:t xml:space="preserve">une action sur l’environnement du malade permettant de maintenir ou d’améliorer le potentiel cognitif, moteur et sensoriel des personnes ainsi que la sécurité (exemple : limiter les chutes). </w:t>
      </w:r>
    </w:p>
    <w:p w14:paraId="4A0E175E" w14:textId="77777777" w:rsidR="00CD1C1C" w:rsidRPr="00700754" w:rsidRDefault="00CD1C1C" w:rsidP="0055313A">
      <w:pPr>
        <w:widowControl/>
        <w:adjustRightInd w:val="0"/>
        <w:jc w:val="both"/>
        <w:rPr>
          <w:rFonts w:ascii="Marianne" w:eastAsiaTheme="minorHAnsi" w:hAnsi="Marianne" w:cs="Calibri"/>
          <w:sz w:val="20"/>
          <w:szCs w:val="20"/>
          <w:lang w:val="fr-FR"/>
        </w:rPr>
      </w:pPr>
    </w:p>
    <w:p w14:paraId="19A34226" w14:textId="77777777" w:rsidR="00CD1C1C" w:rsidRPr="00606BD1" w:rsidRDefault="00CD1C1C" w:rsidP="0055313A">
      <w:pPr>
        <w:widowControl/>
        <w:adjustRightInd w:val="0"/>
        <w:jc w:val="both"/>
        <w:rPr>
          <w:rFonts w:ascii="Marianne" w:eastAsiaTheme="minorHAnsi" w:hAnsi="Marianne" w:cs="Calibri"/>
          <w:sz w:val="20"/>
          <w:szCs w:val="20"/>
          <w:u w:val="single"/>
          <w:lang w:val="fr-FR"/>
        </w:rPr>
      </w:pPr>
      <w:r w:rsidRPr="00606BD1">
        <w:rPr>
          <w:rFonts w:ascii="Marianne" w:eastAsiaTheme="minorHAnsi" w:hAnsi="Marianne" w:cs="Calibri"/>
          <w:b/>
          <w:bCs/>
          <w:sz w:val="20"/>
          <w:szCs w:val="20"/>
          <w:u w:val="single"/>
          <w:lang w:val="fr-FR"/>
        </w:rPr>
        <w:t xml:space="preserve">1. Evaluation par l’ergothérapeute et/ou le psychomotricien </w:t>
      </w:r>
    </w:p>
    <w:p w14:paraId="272D6CD8" w14:textId="77777777" w:rsidR="00CD1C1C" w:rsidRPr="00606BD1" w:rsidRDefault="00CD1C1C" w:rsidP="0055313A">
      <w:pPr>
        <w:widowControl/>
        <w:adjustRightInd w:val="0"/>
        <w:jc w:val="both"/>
        <w:rPr>
          <w:rFonts w:ascii="Marianne" w:eastAsiaTheme="minorHAnsi" w:hAnsi="Marianne" w:cs="Calibri"/>
          <w:sz w:val="20"/>
          <w:szCs w:val="20"/>
          <w:u w:val="single"/>
          <w:lang w:val="fr-FR"/>
        </w:rPr>
      </w:pPr>
    </w:p>
    <w:p w14:paraId="14B5676C" w14:textId="77777777" w:rsidR="00CD1C1C"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L’ergothérapeute ou le psychomotricien réalise une évaluation (1 à 3 séances comprises dans les 12 à 15) qui a pour objet : </w:t>
      </w:r>
    </w:p>
    <w:p w14:paraId="0E4D629E" w14:textId="77777777" w:rsidR="00606BD1" w:rsidRPr="00700754" w:rsidRDefault="00606BD1" w:rsidP="0055313A">
      <w:pPr>
        <w:widowControl/>
        <w:adjustRightInd w:val="0"/>
        <w:jc w:val="both"/>
        <w:rPr>
          <w:rFonts w:ascii="Marianne" w:eastAsiaTheme="minorHAnsi" w:hAnsi="Marianne" w:cs="Calibri"/>
          <w:sz w:val="20"/>
          <w:szCs w:val="20"/>
          <w:lang w:val="fr-FR"/>
        </w:rPr>
      </w:pPr>
    </w:p>
    <w:p w14:paraId="49CD0CB5" w14:textId="77777777" w:rsidR="0055313A" w:rsidRDefault="00CD1C1C" w:rsidP="008429C6">
      <w:pPr>
        <w:pStyle w:val="Paragraphedeliste"/>
        <w:widowControl/>
        <w:numPr>
          <w:ilvl w:val="0"/>
          <w:numId w:val="8"/>
        </w:numPr>
        <w:adjustRightInd w:val="0"/>
        <w:jc w:val="both"/>
        <w:rPr>
          <w:rFonts w:ascii="Marianne" w:eastAsiaTheme="minorHAnsi" w:hAnsi="Marianne" w:cs="Calibri"/>
          <w:sz w:val="20"/>
          <w:szCs w:val="20"/>
          <w:lang w:val="fr-FR"/>
        </w:rPr>
      </w:pPr>
      <w:r w:rsidRPr="0055313A">
        <w:rPr>
          <w:rFonts w:ascii="Marianne" w:eastAsiaTheme="minorHAnsi" w:hAnsi="Marianne" w:cs="Calibri"/>
          <w:sz w:val="20"/>
          <w:szCs w:val="20"/>
          <w:lang w:val="fr-FR"/>
        </w:rPr>
        <w:t xml:space="preserve">de poser un diagnostic : il évalue, sur la base d’un recueil d’information, d’entretiens et de la </w:t>
      </w:r>
    </w:p>
    <w:p w14:paraId="5A6D5644" w14:textId="77777777" w:rsidR="00CD1C1C" w:rsidRPr="0055313A" w:rsidRDefault="00CD1C1C" w:rsidP="0055313A">
      <w:pPr>
        <w:widowControl/>
        <w:adjustRightInd w:val="0"/>
        <w:jc w:val="both"/>
        <w:rPr>
          <w:rFonts w:ascii="Marianne" w:eastAsiaTheme="minorHAnsi" w:hAnsi="Marianne" w:cs="Calibri"/>
          <w:sz w:val="20"/>
          <w:szCs w:val="20"/>
          <w:lang w:val="fr-FR"/>
        </w:rPr>
      </w:pPr>
      <w:r w:rsidRPr="0055313A">
        <w:rPr>
          <w:rFonts w:ascii="Marianne" w:eastAsiaTheme="minorHAnsi" w:hAnsi="Marianne" w:cs="Calibri"/>
          <w:sz w:val="20"/>
          <w:szCs w:val="20"/>
          <w:lang w:val="fr-FR"/>
        </w:rPr>
        <w:t xml:space="preserve">réalisation de tests (MMSE, etc), les capacités fonctionnelles et psychomotrices, les limitations d’activités, les restrictions de participation, les facteurs environnementaux facilitateurs ou obstacles ;  ce diagnostic doit permettre au professionnel d’identifier si ce type de prestation est adaptée à ce stade de maladie et son acceptation (dans le cas de déni notamment) ;  il réfléchit l’organisation de la vie quotidienne des personnes malades (organisation du temps et de l’espace, organisation des soins du quotidien et des soins de réhabilitation et d’accompagnement) et de leurs familles. </w:t>
      </w:r>
    </w:p>
    <w:p w14:paraId="2F9358BA" w14:textId="77777777" w:rsidR="00CD1C1C" w:rsidRPr="00700754" w:rsidRDefault="00CD1C1C" w:rsidP="0055313A">
      <w:pPr>
        <w:widowControl/>
        <w:adjustRightInd w:val="0"/>
        <w:jc w:val="both"/>
        <w:rPr>
          <w:rFonts w:ascii="Marianne" w:eastAsiaTheme="minorHAnsi" w:hAnsi="Marianne" w:cs="Calibri"/>
          <w:sz w:val="20"/>
          <w:szCs w:val="20"/>
          <w:lang w:val="fr-FR"/>
        </w:rPr>
      </w:pPr>
    </w:p>
    <w:p w14:paraId="42BFB23C" w14:textId="77777777" w:rsidR="0055313A" w:rsidRDefault="00CD1C1C" w:rsidP="008429C6">
      <w:pPr>
        <w:pStyle w:val="Paragraphedeliste"/>
        <w:widowControl/>
        <w:numPr>
          <w:ilvl w:val="0"/>
          <w:numId w:val="8"/>
        </w:numPr>
        <w:adjustRightInd w:val="0"/>
        <w:jc w:val="both"/>
        <w:rPr>
          <w:rFonts w:ascii="Marianne" w:eastAsiaTheme="minorHAnsi" w:hAnsi="Marianne" w:cs="Calibri"/>
          <w:sz w:val="20"/>
          <w:szCs w:val="20"/>
          <w:lang w:val="fr-FR"/>
        </w:rPr>
      </w:pPr>
      <w:r w:rsidRPr="0055313A">
        <w:rPr>
          <w:rFonts w:ascii="Marianne" w:eastAsiaTheme="minorHAnsi" w:hAnsi="Marianne" w:cs="Calibri"/>
          <w:sz w:val="20"/>
          <w:szCs w:val="20"/>
          <w:lang w:val="fr-FR"/>
        </w:rPr>
        <w:t xml:space="preserve">d’établir un plan individualisé de soins de réhabilitation en fonction du diagnostic posé et de </w:t>
      </w:r>
    </w:p>
    <w:p w14:paraId="4F257965" w14:textId="77777777" w:rsidR="00CD1C1C" w:rsidRPr="0055313A" w:rsidRDefault="00CD1C1C" w:rsidP="0055313A">
      <w:pPr>
        <w:widowControl/>
        <w:adjustRightInd w:val="0"/>
        <w:jc w:val="both"/>
        <w:rPr>
          <w:rFonts w:ascii="Marianne" w:eastAsiaTheme="minorHAnsi" w:hAnsi="Marianne" w:cs="Calibri"/>
          <w:sz w:val="20"/>
          <w:szCs w:val="20"/>
          <w:lang w:val="fr-FR"/>
        </w:rPr>
      </w:pPr>
      <w:r w:rsidRPr="0055313A">
        <w:rPr>
          <w:rFonts w:ascii="Marianne" w:eastAsiaTheme="minorHAnsi" w:hAnsi="Marianne" w:cs="Calibri"/>
          <w:sz w:val="20"/>
          <w:szCs w:val="20"/>
          <w:lang w:val="fr-FR"/>
        </w:rPr>
        <w:t xml:space="preserve">déterminer les objectifs à atteindre (un ou deux objectifs). </w:t>
      </w:r>
    </w:p>
    <w:p w14:paraId="6BAEEA1C" w14:textId="77777777" w:rsidR="00606BD1" w:rsidRDefault="00606BD1" w:rsidP="0055313A">
      <w:pPr>
        <w:widowControl/>
        <w:adjustRightInd w:val="0"/>
        <w:jc w:val="both"/>
        <w:rPr>
          <w:rFonts w:ascii="Marianne" w:eastAsiaTheme="minorHAnsi" w:hAnsi="Marianne" w:cs="Calibri"/>
          <w:sz w:val="20"/>
          <w:szCs w:val="20"/>
          <w:lang w:val="fr-FR"/>
        </w:rPr>
      </w:pPr>
    </w:p>
    <w:p w14:paraId="30582CE2" w14:textId="77777777" w:rsidR="00CD1C1C" w:rsidRPr="00700754"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Bien évidemment, ces objectifs sont déterminés à partir de la demande du patient ; pour parvenir à ces objectifs, il définit les activités, techniques, aides techniques, adaptation du logement les plus appropriées ; cette évaluation peut être faite en lien avec l’infirmier coordinateur. </w:t>
      </w:r>
    </w:p>
    <w:p w14:paraId="41BEA58E" w14:textId="77777777" w:rsidR="00CD1C1C" w:rsidRPr="00606BD1" w:rsidRDefault="00CD1C1C" w:rsidP="0055313A">
      <w:pPr>
        <w:widowControl/>
        <w:adjustRightInd w:val="0"/>
        <w:jc w:val="both"/>
        <w:rPr>
          <w:rFonts w:ascii="Marianne" w:eastAsiaTheme="minorHAnsi" w:hAnsi="Marianne" w:cs="Calibri"/>
          <w:sz w:val="20"/>
          <w:szCs w:val="20"/>
          <w:u w:val="single"/>
          <w:lang w:val="fr-FR"/>
        </w:rPr>
      </w:pPr>
    </w:p>
    <w:p w14:paraId="49E20F0E" w14:textId="77777777" w:rsidR="00CD1C1C" w:rsidRPr="00700754" w:rsidRDefault="00CD1C1C" w:rsidP="0055313A">
      <w:pPr>
        <w:widowControl/>
        <w:adjustRightInd w:val="0"/>
        <w:jc w:val="both"/>
        <w:rPr>
          <w:rFonts w:ascii="Marianne" w:eastAsiaTheme="minorHAnsi" w:hAnsi="Marianne" w:cs="Calibri"/>
          <w:sz w:val="20"/>
          <w:szCs w:val="20"/>
          <w:lang w:val="fr-FR"/>
        </w:rPr>
      </w:pPr>
      <w:r w:rsidRPr="00606BD1">
        <w:rPr>
          <w:rFonts w:ascii="Marianne" w:eastAsiaTheme="minorHAnsi" w:hAnsi="Marianne" w:cs="Calibri"/>
          <w:b/>
          <w:bCs/>
          <w:sz w:val="20"/>
          <w:szCs w:val="20"/>
          <w:u w:val="single"/>
          <w:lang w:val="fr-FR"/>
        </w:rPr>
        <w:t>2. Activités réalisées dans le cadre de la prestation de soins de réhabilitation et d’accompagnement</w:t>
      </w:r>
      <w:r w:rsidRPr="00700754">
        <w:rPr>
          <w:rFonts w:ascii="Marianne" w:eastAsiaTheme="minorHAnsi" w:hAnsi="Marianne" w:cs="Calibri"/>
          <w:b/>
          <w:bCs/>
          <w:sz w:val="20"/>
          <w:szCs w:val="20"/>
          <w:lang w:val="fr-FR"/>
        </w:rPr>
        <w:t xml:space="preserve"> </w:t>
      </w:r>
    </w:p>
    <w:p w14:paraId="00685718" w14:textId="77777777" w:rsidR="00CD1C1C" w:rsidRPr="00700754" w:rsidRDefault="00CD1C1C" w:rsidP="0055313A">
      <w:pPr>
        <w:widowControl/>
        <w:adjustRightInd w:val="0"/>
        <w:jc w:val="both"/>
        <w:rPr>
          <w:rFonts w:ascii="Marianne" w:eastAsiaTheme="minorHAnsi" w:hAnsi="Marianne" w:cs="Calibri"/>
          <w:sz w:val="20"/>
          <w:szCs w:val="20"/>
          <w:lang w:val="fr-FR"/>
        </w:rPr>
      </w:pPr>
    </w:p>
    <w:p w14:paraId="3DE1E060" w14:textId="559900A1" w:rsidR="00CD1C1C" w:rsidRPr="00700754"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Les activités réalisées sont effectuées dans un cadre thérapeutique par des professionnels formés (ergothérapeute, psychomotricien et assistants de soins en gérontologie). Ces séances sont réalisées par l’ergothérapeute ou le psychomotricien sur la base du plan individualisé de soins de réhabilitation et d’activités, et peuvent être délégués pour certains aspects aux assistants de soins en gérontologie. </w:t>
      </w:r>
    </w:p>
    <w:p w14:paraId="1D69A69C" w14:textId="661DEBEE" w:rsidR="00CD1C1C" w:rsidRPr="00700754" w:rsidRDefault="00144CCC" w:rsidP="0055313A">
      <w:pPr>
        <w:widowControl/>
        <w:adjustRightInd w:val="0"/>
        <w:jc w:val="both"/>
        <w:rPr>
          <w:rFonts w:ascii="Marianne" w:eastAsiaTheme="minorHAnsi" w:hAnsi="Marianne" w:cs="Times New Roman"/>
          <w:color w:val="000000"/>
          <w:sz w:val="20"/>
          <w:szCs w:val="20"/>
          <w:lang w:val="fr-FR"/>
        </w:rPr>
      </w:pPr>
      <w:r>
        <w:rPr>
          <w:rFonts w:ascii="Marianne" w:eastAsiaTheme="minorHAnsi" w:hAnsi="Marianne" w:cs="Times New Roman"/>
          <w:color w:val="000000"/>
          <w:sz w:val="20"/>
          <w:szCs w:val="20"/>
          <w:lang w:val="fr-FR"/>
        </w:rPr>
        <w:t>(</w:t>
      </w:r>
      <w:r w:rsidR="00CD1C1C" w:rsidRPr="00700754">
        <w:rPr>
          <w:rFonts w:ascii="Marianne" w:eastAsiaTheme="minorHAnsi" w:hAnsi="Marianne" w:cs="Times New Roman"/>
          <w:color w:val="000000"/>
          <w:sz w:val="20"/>
          <w:szCs w:val="20"/>
          <w:lang w:val="fr-FR"/>
        </w:rPr>
        <w:t>Arrêté du 23 juin 2010 relatif à la formation préparant à la fonction d'assistant de soins en gérontologie</w:t>
      </w:r>
      <w:r>
        <w:rPr>
          <w:rFonts w:ascii="Marianne" w:eastAsiaTheme="minorHAnsi" w:hAnsi="Marianne" w:cs="Times New Roman"/>
          <w:color w:val="000000"/>
          <w:sz w:val="20"/>
          <w:szCs w:val="20"/>
          <w:lang w:val="fr-FR"/>
        </w:rPr>
        <w:t>)</w:t>
      </w:r>
      <w:r w:rsidR="00CD1C1C" w:rsidRPr="00700754">
        <w:rPr>
          <w:rFonts w:ascii="Marianne" w:eastAsiaTheme="minorHAnsi" w:hAnsi="Marianne" w:cs="Times New Roman"/>
          <w:color w:val="000000"/>
          <w:sz w:val="20"/>
          <w:szCs w:val="20"/>
          <w:lang w:val="fr-FR"/>
        </w:rPr>
        <w:t xml:space="preserve">. </w:t>
      </w:r>
    </w:p>
    <w:p w14:paraId="79296777" w14:textId="77777777" w:rsidR="00606BD1" w:rsidRDefault="00606BD1" w:rsidP="0055313A">
      <w:pPr>
        <w:widowControl/>
        <w:adjustRightInd w:val="0"/>
        <w:jc w:val="both"/>
        <w:rPr>
          <w:rFonts w:ascii="Marianne" w:eastAsiaTheme="minorHAnsi" w:hAnsi="Marianne" w:cs="Times New Roman"/>
          <w:color w:val="000000"/>
          <w:sz w:val="20"/>
          <w:szCs w:val="20"/>
          <w:lang w:val="fr-FR"/>
        </w:rPr>
      </w:pPr>
    </w:p>
    <w:p w14:paraId="4473344B" w14:textId="77777777" w:rsidR="00CD1C1C" w:rsidRPr="00700754"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Times New Roman"/>
          <w:color w:val="000000"/>
          <w:sz w:val="20"/>
          <w:szCs w:val="20"/>
          <w:lang w:val="fr-FR"/>
        </w:rPr>
        <w:t xml:space="preserve">La réadaptation de la mobilité, la réadaptation émotionnelle dans la marche et les transferts ont vocation à améliorer et maintenir les capacités physiques et fonctionnelles (équilibre statique, dynamique, tonus, schéma corporel), à prévenir les chutes mais ont également un effet sur la cognition et certains aspects du comportement. La réadaptation émotionnelle et relationnelle comme la musicothérapie, l’aromathérapie, la stimulation sensorielle, etc. peuvent améliorer certains comportements ainsi que la communication verbale et non verbale. </w:t>
      </w:r>
    </w:p>
    <w:p w14:paraId="12AA0906" w14:textId="77777777" w:rsidR="00CD1C1C" w:rsidRPr="00700754"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Les interventions de l’équipe spécialisée portent sur la cognition, l’activité motrice et l’ajustement des aides. L’objectif est de : </w:t>
      </w:r>
    </w:p>
    <w:p w14:paraId="2028F49D" w14:textId="77777777" w:rsidR="00606BD1" w:rsidRDefault="00CD1C1C" w:rsidP="008429C6">
      <w:pPr>
        <w:pStyle w:val="Paragraphedeliste"/>
        <w:widowControl/>
        <w:numPr>
          <w:ilvl w:val="0"/>
          <w:numId w:val="3"/>
        </w:numPr>
        <w:adjustRightInd w:val="0"/>
        <w:spacing w:after="13"/>
        <w:jc w:val="both"/>
        <w:rPr>
          <w:rFonts w:ascii="Marianne" w:eastAsiaTheme="minorHAnsi" w:hAnsi="Marianne" w:cs="Calibri"/>
          <w:sz w:val="20"/>
          <w:szCs w:val="20"/>
          <w:lang w:val="fr-FR"/>
        </w:rPr>
      </w:pPr>
      <w:r w:rsidRPr="00606BD1">
        <w:rPr>
          <w:rFonts w:ascii="Marianne" w:eastAsiaTheme="minorHAnsi" w:hAnsi="Marianne" w:cs="Calibri"/>
          <w:sz w:val="20"/>
          <w:szCs w:val="20"/>
          <w:lang w:val="fr-FR"/>
        </w:rPr>
        <w:t xml:space="preserve">conseiller, éduquer, prévenir la personne malade et son entourage ; </w:t>
      </w:r>
    </w:p>
    <w:p w14:paraId="5E3CDECF" w14:textId="77777777" w:rsidR="00CD1C1C" w:rsidRPr="00606BD1" w:rsidRDefault="00CD1C1C" w:rsidP="008429C6">
      <w:pPr>
        <w:pStyle w:val="Paragraphedeliste"/>
        <w:widowControl/>
        <w:numPr>
          <w:ilvl w:val="0"/>
          <w:numId w:val="3"/>
        </w:numPr>
        <w:adjustRightInd w:val="0"/>
        <w:spacing w:after="13"/>
        <w:jc w:val="both"/>
        <w:rPr>
          <w:rFonts w:ascii="Marianne" w:eastAsiaTheme="minorHAnsi" w:hAnsi="Marianne" w:cs="Calibri"/>
          <w:sz w:val="20"/>
          <w:szCs w:val="20"/>
          <w:lang w:val="fr-FR"/>
        </w:rPr>
      </w:pPr>
      <w:r w:rsidRPr="00606BD1">
        <w:rPr>
          <w:rFonts w:ascii="Marianne" w:eastAsiaTheme="minorHAnsi" w:hAnsi="Marianne" w:cs="Calibri"/>
          <w:sz w:val="20"/>
          <w:szCs w:val="20"/>
          <w:lang w:val="fr-FR"/>
        </w:rPr>
        <w:t xml:space="preserve">solliciter et renforcer les compétences préservées et résiduelles et les savoir-faire ; </w:t>
      </w:r>
    </w:p>
    <w:p w14:paraId="603C98BE" w14:textId="77777777" w:rsidR="00CD1C1C" w:rsidRPr="00606BD1" w:rsidRDefault="00CD1C1C" w:rsidP="008429C6">
      <w:pPr>
        <w:pStyle w:val="Paragraphedeliste"/>
        <w:widowControl/>
        <w:numPr>
          <w:ilvl w:val="0"/>
          <w:numId w:val="3"/>
        </w:numPr>
        <w:adjustRightInd w:val="0"/>
        <w:spacing w:after="13"/>
        <w:jc w:val="both"/>
        <w:rPr>
          <w:rFonts w:ascii="Marianne" w:eastAsiaTheme="minorHAnsi" w:hAnsi="Marianne" w:cs="Calibri"/>
          <w:sz w:val="20"/>
          <w:szCs w:val="20"/>
          <w:lang w:val="fr-FR"/>
        </w:rPr>
      </w:pPr>
      <w:r w:rsidRPr="00606BD1">
        <w:rPr>
          <w:rFonts w:ascii="Marianne" w:eastAsiaTheme="minorHAnsi" w:hAnsi="Marianne" w:cs="Calibri"/>
          <w:sz w:val="20"/>
          <w:szCs w:val="20"/>
          <w:lang w:val="fr-FR"/>
        </w:rPr>
        <w:t xml:space="preserve">proposer et automatiser des stratégies d’adaptation ; </w:t>
      </w:r>
    </w:p>
    <w:p w14:paraId="0FBCA04C" w14:textId="77777777" w:rsidR="00CD1C1C" w:rsidRPr="00606BD1" w:rsidRDefault="00CD1C1C" w:rsidP="008429C6">
      <w:pPr>
        <w:pStyle w:val="Paragraphedeliste"/>
        <w:widowControl/>
        <w:numPr>
          <w:ilvl w:val="0"/>
          <w:numId w:val="3"/>
        </w:numPr>
        <w:adjustRightInd w:val="0"/>
        <w:jc w:val="both"/>
        <w:rPr>
          <w:rFonts w:ascii="Marianne" w:eastAsiaTheme="minorHAnsi" w:hAnsi="Marianne" w:cs="Calibri"/>
          <w:sz w:val="20"/>
          <w:szCs w:val="20"/>
          <w:lang w:val="fr-FR"/>
        </w:rPr>
      </w:pPr>
      <w:r w:rsidRPr="00606BD1">
        <w:rPr>
          <w:rFonts w:ascii="Marianne" w:eastAsiaTheme="minorHAnsi" w:hAnsi="Marianne" w:cs="Calibri"/>
          <w:sz w:val="20"/>
          <w:szCs w:val="20"/>
          <w:lang w:val="fr-FR"/>
        </w:rPr>
        <w:t xml:space="preserve">renforcer l’estime de soi, la communication verbale et non verbale. </w:t>
      </w:r>
    </w:p>
    <w:p w14:paraId="525E2CF8" w14:textId="77777777" w:rsidR="00CD1C1C" w:rsidRPr="00700754" w:rsidRDefault="00CD1C1C" w:rsidP="0055313A">
      <w:pPr>
        <w:widowControl/>
        <w:adjustRightInd w:val="0"/>
        <w:jc w:val="both"/>
        <w:rPr>
          <w:rFonts w:ascii="Marianne" w:eastAsiaTheme="minorHAnsi" w:hAnsi="Marianne" w:cs="Calibri"/>
          <w:sz w:val="20"/>
          <w:szCs w:val="20"/>
          <w:lang w:val="fr-FR"/>
        </w:rPr>
      </w:pPr>
    </w:p>
    <w:p w14:paraId="01F00A21" w14:textId="77777777" w:rsidR="0055313A"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Les soins de réhabilitation et d’accompagnement s’appuient sur la mise en situation d’activités thérapeutiques en rapport avec les situations de la vie quotidienne et d’entrainement dans des activités créatrices, d’expression ou des activités de la vie quotidienne.</w:t>
      </w:r>
    </w:p>
    <w:p w14:paraId="70C133E8" w14:textId="77777777" w:rsidR="0055313A" w:rsidRDefault="0055313A" w:rsidP="0055313A">
      <w:pPr>
        <w:widowControl/>
        <w:adjustRightInd w:val="0"/>
        <w:jc w:val="both"/>
        <w:rPr>
          <w:rFonts w:ascii="Marianne" w:eastAsiaTheme="minorHAnsi" w:hAnsi="Marianne" w:cs="Calibri"/>
          <w:sz w:val="20"/>
          <w:szCs w:val="20"/>
          <w:lang w:val="fr-FR"/>
        </w:rPr>
      </w:pPr>
    </w:p>
    <w:p w14:paraId="3EF133A9" w14:textId="751A3A9C" w:rsidR="00CD1C1C"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 La prestation peut être proposée aux stades léger et modéré de la maladie </w:t>
      </w:r>
      <w:r w:rsidR="0053649F">
        <w:rPr>
          <w:rFonts w:ascii="Marianne" w:eastAsiaTheme="minorHAnsi" w:hAnsi="Marianne" w:cs="Calibri"/>
          <w:sz w:val="20"/>
          <w:szCs w:val="20"/>
          <w:lang w:val="fr-FR"/>
        </w:rPr>
        <w:t xml:space="preserve">neuro-dégénérative dont </w:t>
      </w:r>
      <w:r w:rsidRPr="00700754">
        <w:rPr>
          <w:rFonts w:ascii="Marianne" w:eastAsiaTheme="minorHAnsi" w:hAnsi="Marianne" w:cs="Calibri"/>
          <w:sz w:val="20"/>
          <w:szCs w:val="20"/>
          <w:lang w:val="fr-FR"/>
        </w:rPr>
        <w:t xml:space="preserve">Alzheimer et doit être adaptée aux troubles du patient. </w:t>
      </w:r>
    </w:p>
    <w:p w14:paraId="4657A5D9" w14:textId="77777777" w:rsidR="0055313A" w:rsidRPr="00700754" w:rsidRDefault="0055313A" w:rsidP="0055313A">
      <w:pPr>
        <w:widowControl/>
        <w:adjustRightInd w:val="0"/>
        <w:jc w:val="both"/>
        <w:rPr>
          <w:rFonts w:ascii="Marianne" w:eastAsiaTheme="minorHAnsi" w:hAnsi="Marianne" w:cs="Calibri"/>
          <w:sz w:val="20"/>
          <w:szCs w:val="20"/>
          <w:lang w:val="fr-FR"/>
        </w:rPr>
      </w:pPr>
    </w:p>
    <w:p w14:paraId="2B824C4D" w14:textId="77777777" w:rsidR="0055313A"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 xml:space="preserve">Ainsi, la stimulation cognitive est une intervention cognito-psycho-sociale écologique. Les activités proposées sont des mises en situation ou des simulations de situations vécues (trajet dans le quartier, toilette, téléphone …). </w:t>
      </w:r>
    </w:p>
    <w:p w14:paraId="40B5F0FA" w14:textId="46136AFA" w:rsidR="00CD1C1C" w:rsidRPr="00700754"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Son objectif est de ralentir la perte d’autonomie dans les activités de la vie quotidienne. Elle doit être différenciée des séances d’animation, d’ateliers mémoire ou autres à visée occupationnelle qui ne constituent pas des soins de réh</w:t>
      </w:r>
      <w:r w:rsidR="00257C92">
        <w:rPr>
          <w:rFonts w:ascii="Marianne" w:eastAsiaTheme="minorHAnsi" w:hAnsi="Marianne" w:cs="Calibri"/>
          <w:sz w:val="20"/>
          <w:szCs w:val="20"/>
          <w:lang w:val="fr-FR"/>
        </w:rPr>
        <w:t>abilitation et d’accompagnement</w:t>
      </w:r>
      <w:r w:rsidRPr="00700754">
        <w:rPr>
          <w:rFonts w:ascii="Marianne" w:eastAsiaTheme="minorHAnsi" w:hAnsi="Marianne" w:cs="Calibri"/>
          <w:sz w:val="20"/>
          <w:szCs w:val="20"/>
          <w:lang w:val="fr-FR"/>
        </w:rPr>
        <w:t xml:space="preserve">. </w:t>
      </w:r>
    </w:p>
    <w:p w14:paraId="1EEA79D8" w14:textId="77777777" w:rsidR="00606BD1"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Le professionnel met également en place une démarche d’éducation thérapeutique, de sensibilisation et de conseils à l’égard de la personne malade et de son aidant, afin d’aider celui-ci à apporter des réponses adaptées (attitudes, organisation, techniques, aides) aux troubles cognitifs, psychologiques et comportementaux de la personne malade.</w:t>
      </w:r>
    </w:p>
    <w:p w14:paraId="245110D6" w14:textId="77777777" w:rsidR="00CD1C1C" w:rsidRPr="00606BD1" w:rsidRDefault="00CD1C1C" w:rsidP="0055313A">
      <w:pPr>
        <w:widowControl/>
        <w:adjustRightInd w:val="0"/>
        <w:jc w:val="both"/>
        <w:rPr>
          <w:rFonts w:ascii="Marianne" w:eastAsiaTheme="minorHAnsi" w:hAnsi="Marianne" w:cs="Calibri"/>
          <w:sz w:val="20"/>
          <w:szCs w:val="20"/>
          <w:u w:val="single"/>
          <w:lang w:val="fr-FR"/>
        </w:rPr>
      </w:pPr>
      <w:r w:rsidRPr="00700754">
        <w:rPr>
          <w:rFonts w:ascii="Marianne" w:eastAsiaTheme="minorHAnsi" w:hAnsi="Marianne" w:cs="Calibri"/>
          <w:sz w:val="20"/>
          <w:szCs w:val="20"/>
          <w:lang w:val="fr-FR"/>
        </w:rPr>
        <w:t xml:space="preserve"> </w:t>
      </w:r>
    </w:p>
    <w:p w14:paraId="54FFB284" w14:textId="77777777" w:rsidR="00CD1C1C" w:rsidRPr="00606BD1" w:rsidRDefault="00CD1C1C" w:rsidP="0055313A">
      <w:pPr>
        <w:widowControl/>
        <w:adjustRightInd w:val="0"/>
        <w:jc w:val="both"/>
        <w:rPr>
          <w:rFonts w:ascii="Marianne" w:eastAsiaTheme="minorHAnsi" w:hAnsi="Marianne" w:cs="Calibri"/>
          <w:sz w:val="20"/>
          <w:szCs w:val="20"/>
          <w:u w:val="single"/>
          <w:lang w:val="fr-FR"/>
        </w:rPr>
      </w:pPr>
      <w:r w:rsidRPr="00606BD1">
        <w:rPr>
          <w:rFonts w:ascii="Marianne" w:eastAsiaTheme="minorHAnsi" w:hAnsi="Marianne" w:cs="Calibri"/>
          <w:b/>
          <w:bCs/>
          <w:sz w:val="20"/>
          <w:szCs w:val="20"/>
          <w:u w:val="single"/>
          <w:lang w:val="fr-FR"/>
        </w:rPr>
        <w:t xml:space="preserve">3. Bilan </w:t>
      </w:r>
    </w:p>
    <w:p w14:paraId="70704472" w14:textId="77777777" w:rsidR="00CD1C1C" w:rsidRPr="00700754" w:rsidRDefault="00CD1C1C" w:rsidP="0055313A">
      <w:pPr>
        <w:widowControl/>
        <w:adjustRightInd w:val="0"/>
        <w:jc w:val="both"/>
        <w:rPr>
          <w:rFonts w:ascii="Marianne" w:eastAsiaTheme="minorHAnsi" w:hAnsi="Marianne" w:cs="Calibri"/>
          <w:sz w:val="20"/>
          <w:szCs w:val="20"/>
          <w:lang w:val="fr-FR"/>
        </w:rPr>
      </w:pPr>
    </w:p>
    <w:p w14:paraId="1DFEC918" w14:textId="77777777" w:rsidR="00CD1C1C"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L’ergothérapeute et/ou le psychomotricien réalise un bilan des activités réalisées au regard des objectifs fixés dans le plan de soins de réhabilitation et d’accompagnement. Ce bilan est transmis au médecin traitant et/ou au médecin de la consultation mémoire o</w:t>
      </w:r>
      <w:r w:rsidR="00606BD1">
        <w:rPr>
          <w:rFonts w:ascii="Marianne" w:eastAsiaTheme="minorHAnsi" w:hAnsi="Marianne" w:cs="Calibri"/>
          <w:sz w:val="20"/>
          <w:szCs w:val="20"/>
          <w:lang w:val="fr-FR"/>
        </w:rPr>
        <w:t>u au neurologue prescripteur.</w:t>
      </w:r>
    </w:p>
    <w:p w14:paraId="527564FA" w14:textId="77777777" w:rsidR="00606BD1" w:rsidRDefault="00606BD1" w:rsidP="0055313A">
      <w:pPr>
        <w:widowControl/>
        <w:adjustRightInd w:val="0"/>
        <w:jc w:val="both"/>
        <w:rPr>
          <w:rFonts w:ascii="Marianne" w:eastAsiaTheme="minorHAnsi" w:hAnsi="Marianne" w:cs="Calibri"/>
          <w:sz w:val="20"/>
          <w:szCs w:val="20"/>
          <w:lang w:val="fr-FR"/>
        </w:rPr>
      </w:pPr>
    </w:p>
    <w:p w14:paraId="7CAF9AB1" w14:textId="77777777" w:rsidR="00606BD1" w:rsidRDefault="00606BD1" w:rsidP="0055313A">
      <w:pPr>
        <w:widowControl/>
        <w:adjustRightInd w:val="0"/>
        <w:jc w:val="both"/>
        <w:rPr>
          <w:rFonts w:ascii="Marianne" w:eastAsiaTheme="minorHAnsi" w:hAnsi="Marianne" w:cs="Calibri"/>
          <w:sz w:val="20"/>
          <w:szCs w:val="20"/>
          <w:lang w:val="fr-FR"/>
        </w:rPr>
      </w:pPr>
      <w:r>
        <w:rPr>
          <w:rFonts w:ascii="Marianne" w:eastAsiaTheme="minorHAnsi" w:hAnsi="Marianne" w:cs="Calibri"/>
          <w:sz w:val="20"/>
          <w:szCs w:val="20"/>
          <w:lang w:val="fr-FR"/>
        </w:rPr>
        <w:t>Par ailleurs, l’infirmier coor</w:t>
      </w:r>
      <w:r w:rsidR="004425CC">
        <w:rPr>
          <w:rFonts w:ascii="Marianne" w:eastAsiaTheme="minorHAnsi" w:hAnsi="Marianne" w:cs="Calibri"/>
          <w:sz w:val="20"/>
          <w:szCs w:val="20"/>
          <w:lang w:val="fr-FR"/>
        </w:rPr>
        <w:t xml:space="preserve">donnateur informe et conseille le patient et sa famille sur sa maladie, sur la mise en œuvre du plan de soins et d’un éventuel accompagnement social ou médico-social. </w:t>
      </w:r>
    </w:p>
    <w:p w14:paraId="77CE6A43" w14:textId="77777777" w:rsidR="00606BD1" w:rsidRDefault="00606BD1" w:rsidP="0055313A">
      <w:pPr>
        <w:widowControl/>
        <w:adjustRightInd w:val="0"/>
        <w:jc w:val="both"/>
        <w:rPr>
          <w:rFonts w:ascii="Marianne" w:eastAsiaTheme="minorHAnsi" w:hAnsi="Marianne" w:cs="Calibri"/>
          <w:sz w:val="20"/>
          <w:szCs w:val="20"/>
          <w:lang w:val="fr-FR"/>
        </w:rPr>
      </w:pPr>
    </w:p>
    <w:p w14:paraId="44CF972F" w14:textId="77777777" w:rsidR="00606BD1" w:rsidRPr="004425CC" w:rsidRDefault="00606BD1" w:rsidP="0055313A">
      <w:pPr>
        <w:widowControl/>
        <w:adjustRightInd w:val="0"/>
        <w:jc w:val="both"/>
        <w:rPr>
          <w:rFonts w:ascii="Marianne" w:eastAsiaTheme="minorHAnsi" w:hAnsi="Marianne" w:cs="Calibri"/>
          <w:sz w:val="20"/>
          <w:szCs w:val="20"/>
          <w:u w:val="single"/>
          <w:lang w:val="fr-FR"/>
        </w:rPr>
      </w:pPr>
    </w:p>
    <w:p w14:paraId="6AE7AFE0" w14:textId="77777777" w:rsidR="00CD1C1C" w:rsidRPr="004425CC" w:rsidRDefault="00CD1C1C" w:rsidP="0055313A">
      <w:pPr>
        <w:widowControl/>
        <w:adjustRightInd w:val="0"/>
        <w:jc w:val="both"/>
        <w:rPr>
          <w:rFonts w:ascii="Marianne" w:eastAsiaTheme="minorHAnsi" w:hAnsi="Marianne" w:cs="Calibri"/>
          <w:sz w:val="20"/>
          <w:szCs w:val="20"/>
          <w:u w:val="single"/>
          <w:lang w:val="fr-FR"/>
        </w:rPr>
      </w:pPr>
      <w:r w:rsidRPr="004425CC">
        <w:rPr>
          <w:rFonts w:ascii="Marianne" w:eastAsiaTheme="minorHAnsi" w:hAnsi="Marianne" w:cs="Calibri"/>
          <w:b/>
          <w:bCs/>
          <w:sz w:val="20"/>
          <w:szCs w:val="20"/>
          <w:u w:val="single"/>
          <w:lang w:val="fr-FR"/>
        </w:rPr>
        <w:t>4. Indicateurs et suivi</w:t>
      </w:r>
      <w:r w:rsidR="0037579F">
        <w:rPr>
          <w:rFonts w:ascii="Marianne" w:eastAsiaTheme="minorHAnsi" w:hAnsi="Marianne" w:cs="Calibri"/>
          <w:b/>
          <w:bCs/>
          <w:sz w:val="20"/>
          <w:szCs w:val="20"/>
          <w:u w:val="single"/>
          <w:lang w:val="fr-FR"/>
        </w:rPr>
        <w:t xml:space="preserve"> (cf tableau ci-dessous)</w:t>
      </w:r>
      <w:r w:rsidRPr="004425CC">
        <w:rPr>
          <w:rFonts w:ascii="Marianne" w:eastAsiaTheme="minorHAnsi" w:hAnsi="Marianne" w:cs="Calibri"/>
          <w:b/>
          <w:bCs/>
          <w:sz w:val="20"/>
          <w:szCs w:val="20"/>
          <w:u w:val="single"/>
          <w:lang w:val="fr-FR"/>
        </w:rPr>
        <w:t xml:space="preserve"> </w:t>
      </w:r>
    </w:p>
    <w:p w14:paraId="5553215B" w14:textId="77777777" w:rsidR="00CD1C1C" w:rsidRPr="00700754" w:rsidRDefault="00CD1C1C" w:rsidP="0055313A">
      <w:pPr>
        <w:widowControl/>
        <w:adjustRightInd w:val="0"/>
        <w:jc w:val="both"/>
        <w:rPr>
          <w:rFonts w:ascii="Marianne" w:eastAsiaTheme="minorHAnsi" w:hAnsi="Marianne" w:cs="Calibri"/>
          <w:sz w:val="20"/>
          <w:szCs w:val="20"/>
          <w:lang w:val="fr-FR"/>
        </w:rPr>
      </w:pPr>
    </w:p>
    <w:p w14:paraId="713378FF" w14:textId="1294C08F" w:rsidR="00CD1C1C" w:rsidRPr="00700754"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Le porteur de projet doit être en capacité de faire remonter un certain nombre d’indicateurs, listés</w:t>
      </w:r>
      <w:r w:rsidR="0037579F">
        <w:rPr>
          <w:rFonts w:ascii="Marianne" w:eastAsiaTheme="minorHAnsi" w:hAnsi="Marianne" w:cs="Calibri"/>
          <w:sz w:val="20"/>
          <w:szCs w:val="20"/>
          <w:lang w:val="fr-FR"/>
        </w:rPr>
        <w:t xml:space="preserve"> sur l</w:t>
      </w:r>
      <w:r w:rsidR="00201B3C">
        <w:rPr>
          <w:rFonts w:ascii="Marianne" w:eastAsiaTheme="minorHAnsi" w:hAnsi="Marianne" w:cs="Calibri"/>
          <w:sz w:val="20"/>
          <w:szCs w:val="20"/>
          <w:lang w:val="fr-FR"/>
        </w:rPr>
        <w:t>e</w:t>
      </w:r>
      <w:r w:rsidR="0037579F">
        <w:rPr>
          <w:rFonts w:ascii="Marianne" w:eastAsiaTheme="minorHAnsi" w:hAnsi="Marianne" w:cs="Calibri"/>
          <w:sz w:val="20"/>
          <w:szCs w:val="20"/>
          <w:lang w:val="fr-FR"/>
        </w:rPr>
        <w:t xml:space="preserve"> tableau ci-dessous,</w:t>
      </w:r>
      <w:r w:rsidRPr="00700754">
        <w:rPr>
          <w:rFonts w:ascii="Marianne" w:eastAsiaTheme="minorHAnsi" w:hAnsi="Marianne" w:cs="Calibri"/>
          <w:sz w:val="20"/>
          <w:szCs w:val="20"/>
          <w:lang w:val="fr-FR"/>
        </w:rPr>
        <w:t xml:space="preserve"> et de participer aux études menées sur ce type de prestation, tant au niveau national que régional. </w:t>
      </w:r>
    </w:p>
    <w:p w14:paraId="5EB5BFC7" w14:textId="7D76E21C" w:rsidR="00CD1C1C" w:rsidRPr="00700754" w:rsidRDefault="00CD1C1C" w:rsidP="0055313A">
      <w:pPr>
        <w:widowControl/>
        <w:adjustRightInd w:val="0"/>
        <w:jc w:val="both"/>
        <w:rPr>
          <w:rFonts w:ascii="Marianne" w:eastAsiaTheme="minorHAnsi" w:hAnsi="Marianne" w:cs="Calibri"/>
          <w:sz w:val="20"/>
          <w:szCs w:val="20"/>
          <w:lang w:val="fr-FR"/>
        </w:rPr>
      </w:pPr>
      <w:r w:rsidRPr="00700754">
        <w:rPr>
          <w:rFonts w:ascii="Marianne" w:eastAsiaTheme="minorHAnsi" w:hAnsi="Marianne" w:cs="Calibri"/>
          <w:sz w:val="20"/>
          <w:szCs w:val="20"/>
          <w:lang w:val="fr-FR"/>
        </w:rPr>
        <w:t>De même, un rapport d’activité doit être spécifiquement réalisé par l’ES</w:t>
      </w:r>
      <w:r w:rsidR="00776D87">
        <w:rPr>
          <w:rFonts w:ascii="Marianne" w:eastAsiaTheme="minorHAnsi" w:hAnsi="Marianne" w:cs="Calibri"/>
          <w:sz w:val="20"/>
          <w:szCs w:val="20"/>
          <w:lang w:val="fr-FR"/>
        </w:rPr>
        <w:t xml:space="preserve"> MND</w:t>
      </w:r>
      <w:r w:rsidRPr="00700754">
        <w:rPr>
          <w:rFonts w:ascii="Marianne" w:eastAsiaTheme="minorHAnsi" w:hAnsi="Marianne" w:cs="Calibri"/>
          <w:sz w:val="20"/>
          <w:szCs w:val="20"/>
          <w:lang w:val="fr-FR"/>
        </w:rPr>
        <w:t xml:space="preserve"> chaque année, et transmis à l’Agence régionale de santé (ARS). </w:t>
      </w:r>
    </w:p>
    <w:p w14:paraId="7D8B19EB" w14:textId="77777777" w:rsidR="00CD1C1C" w:rsidRPr="00700754" w:rsidRDefault="0037579F" w:rsidP="00CD1C1C">
      <w:pPr>
        <w:jc w:val="both"/>
        <w:rPr>
          <w:rFonts w:ascii="Marianne" w:eastAsiaTheme="minorHAnsi" w:hAnsi="Marianne" w:cs="Calibri"/>
          <w:sz w:val="20"/>
          <w:szCs w:val="20"/>
          <w:lang w:val="fr-FR"/>
        </w:rPr>
      </w:pPr>
      <w:r w:rsidRPr="0037579F">
        <w:rPr>
          <w:rFonts w:ascii="Marianne" w:eastAsia="Calibri" w:hAnsi="Marianne" w:cs="Calibri"/>
          <w:noProof/>
          <w:sz w:val="20"/>
          <w:szCs w:val="20"/>
          <w:lang w:val="fr-FR" w:eastAsia="fr-FR"/>
        </w:rPr>
        <w:drawing>
          <wp:inline distT="0" distB="0" distL="0" distR="0" wp14:anchorId="4280BC01" wp14:editId="5FB94695">
            <wp:extent cx="6300470" cy="7975118"/>
            <wp:effectExtent l="0" t="0" r="508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00470" cy="7975118"/>
                    </a:xfrm>
                    <a:prstGeom prst="rect">
                      <a:avLst/>
                    </a:prstGeom>
                  </pic:spPr>
                </pic:pic>
              </a:graphicData>
            </a:graphic>
          </wp:inline>
        </w:drawing>
      </w:r>
    </w:p>
    <w:p w14:paraId="5C6E4A66" w14:textId="77777777" w:rsidR="004C7C99" w:rsidRPr="00700754" w:rsidRDefault="004C7C99" w:rsidP="00CD1C1C">
      <w:pPr>
        <w:jc w:val="both"/>
        <w:rPr>
          <w:rFonts w:ascii="Marianne" w:eastAsia="Calibri" w:hAnsi="Marianne" w:cs="Calibri"/>
          <w:sz w:val="20"/>
          <w:szCs w:val="20"/>
          <w:lang w:val="fr-FR"/>
        </w:rPr>
      </w:pPr>
    </w:p>
    <w:bookmarkEnd w:id="0"/>
    <w:sectPr w:rsidR="004C7C99" w:rsidRPr="00700754" w:rsidSect="00C40915">
      <w:footerReference w:type="default" r:id="rId12"/>
      <w:pgSz w:w="11910" w:h="16840"/>
      <w:pgMar w:top="567" w:right="995" w:bottom="851" w:left="993" w:header="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8268" w14:textId="77777777" w:rsidR="00343B0C" w:rsidRDefault="00343B0C">
      <w:r>
        <w:separator/>
      </w:r>
    </w:p>
  </w:endnote>
  <w:endnote w:type="continuationSeparator" w:id="0">
    <w:p w14:paraId="0065E03A" w14:textId="77777777" w:rsidR="00343B0C" w:rsidRDefault="0034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092586"/>
      <w:docPartObj>
        <w:docPartGallery w:val="Page Numbers (Bottom of Page)"/>
        <w:docPartUnique/>
      </w:docPartObj>
    </w:sdtPr>
    <w:sdtEndPr>
      <w:rPr>
        <w:rFonts w:ascii="Marianne" w:hAnsi="Marianne"/>
        <w:sz w:val="16"/>
        <w:szCs w:val="16"/>
      </w:rPr>
    </w:sdtEndPr>
    <w:sdtContent>
      <w:p w14:paraId="42BA9BF3" w14:textId="07C5BD2C" w:rsidR="00C40915" w:rsidRPr="00C40915" w:rsidRDefault="00C40915">
        <w:pPr>
          <w:pStyle w:val="Pieddepage"/>
          <w:jc w:val="right"/>
          <w:rPr>
            <w:rFonts w:ascii="Marianne" w:hAnsi="Marianne"/>
            <w:sz w:val="16"/>
            <w:szCs w:val="16"/>
          </w:rPr>
        </w:pPr>
        <w:r w:rsidRPr="00C40915">
          <w:rPr>
            <w:rFonts w:ascii="Marianne" w:hAnsi="Marianne"/>
            <w:sz w:val="16"/>
            <w:szCs w:val="16"/>
          </w:rPr>
          <w:fldChar w:fldCharType="begin"/>
        </w:r>
        <w:r w:rsidRPr="00C40915">
          <w:rPr>
            <w:rFonts w:ascii="Marianne" w:hAnsi="Marianne"/>
            <w:sz w:val="16"/>
            <w:szCs w:val="16"/>
          </w:rPr>
          <w:instrText>PAGE   \* MERGEFORMAT</w:instrText>
        </w:r>
        <w:r w:rsidRPr="00C40915">
          <w:rPr>
            <w:rFonts w:ascii="Marianne" w:hAnsi="Marianne"/>
            <w:sz w:val="16"/>
            <w:szCs w:val="16"/>
          </w:rPr>
          <w:fldChar w:fldCharType="separate"/>
        </w:r>
        <w:r w:rsidR="00257C92" w:rsidRPr="00257C92">
          <w:rPr>
            <w:rFonts w:ascii="Marianne" w:hAnsi="Marianne"/>
            <w:noProof/>
            <w:sz w:val="16"/>
            <w:szCs w:val="16"/>
            <w:lang w:val="fr-FR"/>
          </w:rPr>
          <w:t>5</w:t>
        </w:r>
        <w:r w:rsidRPr="00C40915">
          <w:rPr>
            <w:rFonts w:ascii="Marianne" w:hAnsi="Marianne"/>
            <w:sz w:val="16"/>
            <w:szCs w:val="16"/>
          </w:rPr>
          <w:fldChar w:fldCharType="end"/>
        </w:r>
      </w:p>
    </w:sdtContent>
  </w:sdt>
  <w:p w14:paraId="0BFD985D" w14:textId="77777777" w:rsidR="007267FA" w:rsidRDefault="007267FA">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1729" w14:textId="77777777" w:rsidR="00343B0C" w:rsidRDefault="00343B0C">
      <w:r>
        <w:separator/>
      </w:r>
    </w:p>
  </w:footnote>
  <w:footnote w:type="continuationSeparator" w:id="0">
    <w:p w14:paraId="530FD070" w14:textId="77777777" w:rsidR="00343B0C" w:rsidRDefault="00343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52F2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35355E1"/>
    <w:multiLevelType w:val="hybridMultilevel"/>
    <w:tmpl w:val="72C6931A"/>
    <w:lvl w:ilvl="0" w:tplc="DDBC186E">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76D3637"/>
    <w:multiLevelType w:val="hybridMultilevel"/>
    <w:tmpl w:val="9940D3A4"/>
    <w:lvl w:ilvl="0" w:tplc="040C0001">
      <w:start w:val="1"/>
      <w:numFmt w:val="bullet"/>
      <w:lvlText w:val=""/>
      <w:lvlJc w:val="left"/>
      <w:pPr>
        <w:ind w:left="1440" w:hanging="360"/>
      </w:pPr>
      <w:rPr>
        <w:rFonts w:ascii="Symbol" w:hAnsi="Symbol" w:hint="default"/>
      </w:rPr>
    </w:lvl>
    <w:lvl w:ilvl="1" w:tplc="AB2EB160">
      <w:numFmt w:val="bullet"/>
      <w:lvlText w:val="-"/>
      <w:lvlJc w:val="left"/>
      <w:pPr>
        <w:ind w:left="2160" w:hanging="360"/>
      </w:pPr>
      <w:rPr>
        <w:rFonts w:ascii="Marianne" w:eastAsiaTheme="minorHAnsi" w:hAnsi="Marianne"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785627E"/>
    <w:multiLevelType w:val="hybridMultilevel"/>
    <w:tmpl w:val="52C01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6E665F"/>
    <w:multiLevelType w:val="hybridMultilevel"/>
    <w:tmpl w:val="2E98F0CE"/>
    <w:lvl w:ilvl="0" w:tplc="040C0001">
      <w:start w:val="1"/>
      <w:numFmt w:val="bullet"/>
      <w:lvlText w:val=""/>
      <w:lvlJc w:val="left"/>
      <w:pPr>
        <w:ind w:left="720" w:hanging="360"/>
      </w:pPr>
      <w:rPr>
        <w:rFonts w:ascii="Symbol" w:hAnsi="Symbol" w:hint="default"/>
      </w:rPr>
    </w:lvl>
    <w:lvl w:ilvl="1" w:tplc="9CE46728">
      <w:numFmt w:val="bullet"/>
      <w:lvlText w:val="-"/>
      <w:lvlJc w:val="left"/>
      <w:pPr>
        <w:ind w:left="1440" w:hanging="360"/>
      </w:pPr>
      <w:rPr>
        <w:rFonts w:ascii="Marianne" w:eastAsiaTheme="minorHAnsi" w:hAnsi="Marianne"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7C0079"/>
    <w:multiLevelType w:val="hybridMultilevel"/>
    <w:tmpl w:val="889434A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293668"/>
    <w:multiLevelType w:val="hybridMultilevel"/>
    <w:tmpl w:val="B72C95DC"/>
    <w:lvl w:ilvl="0" w:tplc="040C0001">
      <w:start w:val="1"/>
      <w:numFmt w:val="bullet"/>
      <w:lvlText w:val=""/>
      <w:lvlJc w:val="left"/>
      <w:pPr>
        <w:ind w:left="1440" w:hanging="360"/>
      </w:pPr>
      <w:rPr>
        <w:rFonts w:ascii="Symbol" w:hAnsi="Symbol" w:hint="default"/>
      </w:rPr>
    </w:lvl>
    <w:lvl w:ilvl="1" w:tplc="6AB04068">
      <w:numFmt w:val="bullet"/>
      <w:lvlText w:val="-"/>
      <w:lvlJc w:val="left"/>
      <w:pPr>
        <w:ind w:left="2160" w:hanging="360"/>
      </w:pPr>
      <w:rPr>
        <w:rFonts w:ascii="Marianne" w:eastAsiaTheme="minorHAnsi" w:hAnsi="Marianne" w:cs="Calibr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9C22950"/>
    <w:multiLevelType w:val="hybridMultilevel"/>
    <w:tmpl w:val="0B8C614C"/>
    <w:lvl w:ilvl="0" w:tplc="040C0001">
      <w:start w:val="1"/>
      <w:numFmt w:val="bullet"/>
      <w:lvlText w:val=""/>
      <w:lvlJc w:val="left"/>
      <w:pPr>
        <w:ind w:left="720" w:hanging="360"/>
      </w:pPr>
      <w:rPr>
        <w:rFonts w:ascii="Symbol" w:hAnsi="Symbol" w:hint="default"/>
      </w:rPr>
    </w:lvl>
    <w:lvl w:ilvl="1" w:tplc="787EEBC0">
      <w:numFmt w:val="bullet"/>
      <w:lvlText w:val="-"/>
      <w:lvlJc w:val="left"/>
      <w:pPr>
        <w:ind w:left="1440" w:hanging="360"/>
      </w:pPr>
      <w:rPr>
        <w:rFonts w:ascii="Marianne" w:eastAsiaTheme="minorHAnsi" w:hAnsi="Mariann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095702"/>
    <w:multiLevelType w:val="hybridMultilevel"/>
    <w:tmpl w:val="60646FCE"/>
    <w:lvl w:ilvl="0" w:tplc="040C0001">
      <w:start w:val="1"/>
      <w:numFmt w:val="bullet"/>
      <w:lvlText w:val=""/>
      <w:lvlJc w:val="left"/>
      <w:pPr>
        <w:ind w:left="1440" w:hanging="360"/>
      </w:pPr>
      <w:rPr>
        <w:rFonts w:ascii="Symbol" w:hAnsi="Symbol" w:hint="default"/>
      </w:rPr>
    </w:lvl>
    <w:lvl w:ilvl="1" w:tplc="ABD0F742">
      <w:numFmt w:val="bullet"/>
      <w:lvlText w:val="-"/>
      <w:lvlJc w:val="left"/>
      <w:pPr>
        <w:ind w:left="2160" w:hanging="360"/>
      </w:pPr>
      <w:rPr>
        <w:rFonts w:ascii="Marianne" w:eastAsiaTheme="minorHAnsi" w:hAnsi="Marianne"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786F7DA0"/>
    <w:multiLevelType w:val="hybridMultilevel"/>
    <w:tmpl w:val="0A3AC4AE"/>
    <w:lvl w:ilvl="0" w:tplc="040C000D">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num w:numId="1" w16cid:durableId="1929919698">
    <w:abstractNumId w:val="0"/>
  </w:num>
  <w:num w:numId="2" w16cid:durableId="1413428120">
    <w:abstractNumId w:val="5"/>
  </w:num>
  <w:num w:numId="3" w16cid:durableId="1981494641">
    <w:abstractNumId w:val="3"/>
  </w:num>
  <w:num w:numId="4" w16cid:durableId="1928727150">
    <w:abstractNumId w:val="6"/>
  </w:num>
  <w:num w:numId="5" w16cid:durableId="355083553">
    <w:abstractNumId w:val="1"/>
  </w:num>
  <w:num w:numId="6" w16cid:durableId="903102079">
    <w:abstractNumId w:val="8"/>
  </w:num>
  <w:num w:numId="7" w16cid:durableId="493766726">
    <w:abstractNumId w:val="7"/>
  </w:num>
  <w:num w:numId="8" w16cid:durableId="1839883602">
    <w:abstractNumId w:val="4"/>
  </w:num>
  <w:num w:numId="9" w16cid:durableId="910501510">
    <w:abstractNumId w:val="2"/>
  </w:num>
  <w:num w:numId="10" w16cid:durableId="157196470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98"/>
    <w:rsid w:val="000027FD"/>
    <w:rsid w:val="00010E49"/>
    <w:rsid w:val="00024D6F"/>
    <w:rsid w:val="00033B1E"/>
    <w:rsid w:val="00035DD6"/>
    <w:rsid w:val="000454B4"/>
    <w:rsid w:val="00053241"/>
    <w:rsid w:val="0005405D"/>
    <w:rsid w:val="00056981"/>
    <w:rsid w:val="00073F5E"/>
    <w:rsid w:val="000767FF"/>
    <w:rsid w:val="00081AA8"/>
    <w:rsid w:val="00084D4E"/>
    <w:rsid w:val="00091904"/>
    <w:rsid w:val="00093EA5"/>
    <w:rsid w:val="000956D0"/>
    <w:rsid w:val="000A0535"/>
    <w:rsid w:val="000A0644"/>
    <w:rsid w:val="000A106B"/>
    <w:rsid w:val="000A2E72"/>
    <w:rsid w:val="000B6E8F"/>
    <w:rsid w:val="000B7511"/>
    <w:rsid w:val="000C1629"/>
    <w:rsid w:val="000C76AE"/>
    <w:rsid w:val="000C776B"/>
    <w:rsid w:val="000D68C0"/>
    <w:rsid w:val="000E2238"/>
    <w:rsid w:val="000E62B5"/>
    <w:rsid w:val="000F118A"/>
    <w:rsid w:val="000F46C3"/>
    <w:rsid w:val="0010282D"/>
    <w:rsid w:val="00110247"/>
    <w:rsid w:val="00113466"/>
    <w:rsid w:val="00121BBA"/>
    <w:rsid w:val="00121CB6"/>
    <w:rsid w:val="00122B02"/>
    <w:rsid w:val="00125867"/>
    <w:rsid w:val="00125A46"/>
    <w:rsid w:val="0013380F"/>
    <w:rsid w:val="00137C28"/>
    <w:rsid w:val="001411E9"/>
    <w:rsid w:val="00144CCC"/>
    <w:rsid w:val="00151358"/>
    <w:rsid w:val="00167983"/>
    <w:rsid w:val="00170B65"/>
    <w:rsid w:val="00170D4C"/>
    <w:rsid w:val="00170E71"/>
    <w:rsid w:val="00173072"/>
    <w:rsid w:val="00173B37"/>
    <w:rsid w:val="00176100"/>
    <w:rsid w:val="00177B7E"/>
    <w:rsid w:val="00183A0C"/>
    <w:rsid w:val="00197679"/>
    <w:rsid w:val="001A22F3"/>
    <w:rsid w:val="001B7B7E"/>
    <w:rsid w:val="001C3BF0"/>
    <w:rsid w:val="001C6C25"/>
    <w:rsid w:val="001C7692"/>
    <w:rsid w:val="001D7BC3"/>
    <w:rsid w:val="001E0D6B"/>
    <w:rsid w:val="001E6B8D"/>
    <w:rsid w:val="001F01C8"/>
    <w:rsid w:val="001F39AF"/>
    <w:rsid w:val="00201B3C"/>
    <w:rsid w:val="00204A9A"/>
    <w:rsid w:val="00204C93"/>
    <w:rsid w:val="00213506"/>
    <w:rsid w:val="00224F9B"/>
    <w:rsid w:val="002274A5"/>
    <w:rsid w:val="00234A11"/>
    <w:rsid w:val="00234B5B"/>
    <w:rsid w:val="002537E5"/>
    <w:rsid w:val="00257C92"/>
    <w:rsid w:val="00260BEF"/>
    <w:rsid w:val="00264064"/>
    <w:rsid w:val="002643A6"/>
    <w:rsid w:val="00266706"/>
    <w:rsid w:val="00270B06"/>
    <w:rsid w:val="00275C76"/>
    <w:rsid w:val="002777A9"/>
    <w:rsid w:val="002806B1"/>
    <w:rsid w:val="00281598"/>
    <w:rsid w:val="0029118B"/>
    <w:rsid w:val="00291FA1"/>
    <w:rsid w:val="002928E1"/>
    <w:rsid w:val="00294A97"/>
    <w:rsid w:val="00294C56"/>
    <w:rsid w:val="002A42F8"/>
    <w:rsid w:val="002A477C"/>
    <w:rsid w:val="002B261E"/>
    <w:rsid w:val="002B4877"/>
    <w:rsid w:val="002C0151"/>
    <w:rsid w:val="002C13A8"/>
    <w:rsid w:val="002C1716"/>
    <w:rsid w:val="002D494B"/>
    <w:rsid w:val="002E3879"/>
    <w:rsid w:val="002E3C62"/>
    <w:rsid w:val="002E64DA"/>
    <w:rsid w:val="002E7716"/>
    <w:rsid w:val="002F5B53"/>
    <w:rsid w:val="0030789F"/>
    <w:rsid w:val="00315C4C"/>
    <w:rsid w:val="00320608"/>
    <w:rsid w:val="00323AAA"/>
    <w:rsid w:val="00323C9A"/>
    <w:rsid w:val="003246BA"/>
    <w:rsid w:val="00330709"/>
    <w:rsid w:val="00331B4D"/>
    <w:rsid w:val="003323DF"/>
    <w:rsid w:val="003327F7"/>
    <w:rsid w:val="00341B67"/>
    <w:rsid w:val="00343B0C"/>
    <w:rsid w:val="00345147"/>
    <w:rsid w:val="00360FAC"/>
    <w:rsid w:val="00364E35"/>
    <w:rsid w:val="003667B1"/>
    <w:rsid w:val="00366867"/>
    <w:rsid w:val="003746C3"/>
    <w:rsid w:val="003756B3"/>
    <w:rsid w:val="0037579F"/>
    <w:rsid w:val="00377D12"/>
    <w:rsid w:val="003854BC"/>
    <w:rsid w:val="0038574E"/>
    <w:rsid w:val="00396103"/>
    <w:rsid w:val="003A4FE7"/>
    <w:rsid w:val="003A7D8F"/>
    <w:rsid w:val="003B02DA"/>
    <w:rsid w:val="003B300E"/>
    <w:rsid w:val="003C278F"/>
    <w:rsid w:val="003C701D"/>
    <w:rsid w:val="003D0EEA"/>
    <w:rsid w:val="003D1830"/>
    <w:rsid w:val="003D368B"/>
    <w:rsid w:val="003E1915"/>
    <w:rsid w:val="003E46B4"/>
    <w:rsid w:val="003F4C84"/>
    <w:rsid w:val="00400433"/>
    <w:rsid w:val="004071B0"/>
    <w:rsid w:val="00415737"/>
    <w:rsid w:val="00415D9B"/>
    <w:rsid w:val="00431ECB"/>
    <w:rsid w:val="00437D1D"/>
    <w:rsid w:val="00441550"/>
    <w:rsid w:val="0044210C"/>
    <w:rsid w:val="004425CC"/>
    <w:rsid w:val="00446E21"/>
    <w:rsid w:val="00452838"/>
    <w:rsid w:val="00462757"/>
    <w:rsid w:val="0046500F"/>
    <w:rsid w:val="004667C7"/>
    <w:rsid w:val="004668CA"/>
    <w:rsid w:val="00470786"/>
    <w:rsid w:val="0047333F"/>
    <w:rsid w:val="00477575"/>
    <w:rsid w:val="00477AA1"/>
    <w:rsid w:val="004956DE"/>
    <w:rsid w:val="00495790"/>
    <w:rsid w:val="00497465"/>
    <w:rsid w:val="004A7807"/>
    <w:rsid w:val="004C091F"/>
    <w:rsid w:val="004C0B31"/>
    <w:rsid w:val="004C244F"/>
    <w:rsid w:val="004C7C99"/>
    <w:rsid w:val="004D5822"/>
    <w:rsid w:val="004E2B10"/>
    <w:rsid w:val="004E5191"/>
    <w:rsid w:val="004E6E5C"/>
    <w:rsid w:val="00500272"/>
    <w:rsid w:val="00503647"/>
    <w:rsid w:val="005105C8"/>
    <w:rsid w:val="00517F56"/>
    <w:rsid w:val="00522844"/>
    <w:rsid w:val="00532C5D"/>
    <w:rsid w:val="00533A72"/>
    <w:rsid w:val="0053649F"/>
    <w:rsid w:val="00541131"/>
    <w:rsid w:val="005421A6"/>
    <w:rsid w:val="005443D5"/>
    <w:rsid w:val="00547B60"/>
    <w:rsid w:val="0055313A"/>
    <w:rsid w:val="0056262A"/>
    <w:rsid w:val="0056283E"/>
    <w:rsid w:val="00564571"/>
    <w:rsid w:val="00567013"/>
    <w:rsid w:val="00572B4A"/>
    <w:rsid w:val="00573DA2"/>
    <w:rsid w:val="005838A0"/>
    <w:rsid w:val="00585C9C"/>
    <w:rsid w:val="00591110"/>
    <w:rsid w:val="005938E0"/>
    <w:rsid w:val="0059483D"/>
    <w:rsid w:val="00597D3F"/>
    <w:rsid w:val="005A094D"/>
    <w:rsid w:val="005A2BEF"/>
    <w:rsid w:val="005A45FB"/>
    <w:rsid w:val="005A56DF"/>
    <w:rsid w:val="005A6798"/>
    <w:rsid w:val="005C1F31"/>
    <w:rsid w:val="005C2051"/>
    <w:rsid w:val="005D1CA1"/>
    <w:rsid w:val="005D5A85"/>
    <w:rsid w:val="005D792F"/>
    <w:rsid w:val="005E1E56"/>
    <w:rsid w:val="005E2C57"/>
    <w:rsid w:val="005E4482"/>
    <w:rsid w:val="005E4ABD"/>
    <w:rsid w:val="005E7525"/>
    <w:rsid w:val="005F59AC"/>
    <w:rsid w:val="00600C3A"/>
    <w:rsid w:val="006029FA"/>
    <w:rsid w:val="00606BD1"/>
    <w:rsid w:val="00610977"/>
    <w:rsid w:val="006136D0"/>
    <w:rsid w:val="00621D69"/>
    <w:rsid w:val="00627169"/>
    <w:rsid w:val="006316E4"/>
    <w:rsid w:val="006338C1"/>
    <w:rsid w:val="0063661E"/>
    <w:rsid w:val="006373A1"/>
    <w:rsid w:val="006407F2"/>
    <w:rsid w:val="00646FF6"/>
    <w:rsid w:val="00650C00"/>
    <w:rsid w:val="00651BB8"/>
    <w:rsid w:val="006538CD"/>
    <w:rsid w:val="00654975"/>
    <w:rsid w:val="00656FE6"/>
    <w:rsid w:val="006624B3"/>
    <w:rsid w:val="00672F38"/>
    <w:rsid w:val="00674D4A"/>
    <w:rsid w:val="00676C05"/>
    <w:rsid w:val="006929B6"/>
    <w:rsid w:val="006B757B"/>
    <w:rsid w:val="006D7751"/>
    <w:rsid w:val="006E2330"/>
    <w:rsid w:val="006E4A41"/>
    <w:rsid w:val="006E7866"/>
    <w:rsid w:val="006F3267"/>
    <w:rsid w:val="006F38A6"/>
    <w:rsid w:val="006F594F"/>
    <w:rsid w:val="00700754"/>
    <w:rsid w:val="0070631F"/>
    <w:rsid w:val="00706BE8"/>
    <w:rsid w:val="00712CBB"/>
    <w:rsid w:val="007267FA"/>
    <w:rsid w:val="007379F9"/>
    <w:rsid w:val="007459A2"/>
    <w:rsid w:val="00745D14"/>
    <w:rsid w:val="00746527"/>
    <w:rsid w:val="00746835"/>
    <w:rsid w:val="00746AED"/>
    <w:rsid w:val="00751537"/>
    <w:rsid w:val="007601FE"/>
    <w:rsid w:val="00761876"/>
    <w:rsid w:val="00762BF3"/>
    <w:rsid w:val="00766E5B"/>
    <w:rsid w:val="00772499"/>
    <w:rsid w:val="007740BD"/>
    <w:rsid w:val="00776D87"/>
    <w:rsid w:val="00777B51"/>
    <w:rsid w:val="00781B40"/>
    <w:rsid w:val="00787649"/>
    <w:rsid w:val="007C2ADD"/>
    <w:rsid w:val="007C4A45"/>
    <w:rsid w:val="007D4CC4"/>
    <w:rsid w:val="007D7C3B"/>
    <w:rsid w:val="007E2F19"/>
    <w:rsid w:val="007E7D0A"/>
    <w:rsid w:val="007F017E"/>
    <w:rsid w:val="007F416E"/>
    <w:rsid w:val="008069CD"/>
    <w:rsid w:val="00807478"/>
    <w:rsid w:val="00823FE9"/>
    <w:rsid w:val="00827558"/>
    <w:rsid w:val="008306ED"/>
    <w:rsid w:val="00833832"/>
    <w:rsid w:val="008347F1"/>
    <w:rsid w:val="008414BA"/>
    <w:rsid w:val="008429C6"/>
    <w:rsid w:val="008470BF"/>
    <w:rsid w:val="00847B31"/>
    <w:rsid w:val="00851C13"/>
    <w:rsid w:val="00854169"/>
    <w:rsid w:val="008547A6"/>
    <w:rsid w:val="0088029F"/>
    <w:rsid w:val="00881666"/>
    <w:rsid w:val="00882F83"/>
    <w:rsid w:val="0089164F"/>
    <w:rsid w:val="008B667C"/>
    <w:rsid w:val="008C00B6"/>
    <w:rsid w:val="008C2FAA"/>
    <w:rsid w:val="008D2096"/>
    <w:rsid w:val="008D22A8"/>
    <w:rsid w:val="008D3415"/>
    <w:rsid w:val="008D710C"/>
    <w:rsid w:val="008E05A9"/>
    <w:rsid w:val="008E61A1"/>
    <w:rsid w:val="008F1544"/>
    <w:rsid w:val="00901653"/>
    <w:rsid w:val="00907C4C"/>
    <w:rsid w:val="009133FC"/>
    <w:rsid w:val="00915024"/>
    <w:rsid w:val="00915D18"/>
    <w:rsid w:val="00916A5B"/>
    <w:rsid w:val="00926DAB"/>
    <w:rsid w:val="00942EAC"/>
    <w:rsid w:val="00952628"/>
    <w:rsid w:val="00964525"/>
    <w:rsid w:val="0096621F"/>
    <w:rsid w:val="0096653C"/>
    <w:rsid w:val="009677D7"/>
    <w:rsid w:val="009849A2"/>
    <w:rsid w:val="009852D8"/>
    <w:rsid w:val="0098639A"/>
    <w:rsid w:val="009863C2"/>
    <w:rsid w:val="009A5C23"/>
    <w:rsid w:val="009A6B30"/>
    <w:rsid w:val="009A7A8A"/>
    <w:rsid w:val="009B1252"/>
    <w:rsid w:val="009B3B4C"/>
    <w:rsid w:val="009B7BA1"/>
    <w:rsid w:val="009C4772"/>
    <w:rsid w:val="009E5035"/>
    <w:rsid w:val="009E61F1"/>
    <w:rsid w:val="009F2CAD"/>
    <w:rsid w:val="009F3A65"/>
    <w:rsid w:val="009F5BA9"/>
    <w:rsid w:val="009F7618"/>
    <w:rsid w:val="00A0500F"/>
    <w:rsid w:val="00A064F5"/>
    <w:rsid w:val="00A1366B"/>
    <w:rsid w:val="00A16E02"/>
    <w:rsid w:val="00A21E3E"/>
    <w:rsid w:val="00A2630A"/>
    <w:rsid w:val="00A26401"/>
    <w:rsid w:val="00A43621"/>
    <w:rsid w:val="00A46F7F"/>
    <w:rsid w:val="00A776A3"/>
    <w:rsid w:val="00A872E8"/>
    <w:rsid w:val="00A90A35"/>
    <w:rsid w:val="00A9252E"/>
    <w:rsid w:val="00AA1CD5"/>
    <w:rsid w:val="00AA1E76"/>
    <w:rsid w:val="00AB4368"/>
    <w:rsid w:val="00AC14FE"/>
    <w:rsid w:val="00AD2C65"/>
    <w:rsid w:val="00AE2DD9"/>
    <w:rsid w:val="00AE4D01"/>
    <w:rsid w:val="00AF1EBC"/>
    <w:rsid w:val="00AF4247"/>
    <w:rsid w:val="00B01358"/>
    <w:rsid w:val="00B03C95"/>
    <w:rsid w:val="00B06727"/>
    <w:rsid w:val="00B1059D"/>
    <w:rsid w:val="00B10F84"/>
    <w:rsid w:val="00B164B2"/>
    <w:rsid w:val="00B20281"/>
    <w:rsid w:val="00B20C63"/>
    <w:rsid w:val="00B244C7"/>
    <w:rsid w:val="00B24AD9"/>
    <w:rsid w:val="00B24AE8"/>
    <w:rsid w:val="00B30FCF"/>
    <w:rsid w:val="00B400C9"/>
    <w:rsid w:val="00B407E3"/>
    <w:rsid w:val="00B43166"/>
    <w:rsid w:val="00B54852"/>
    <w:rsid w:val="00B61731"/>
    <w:rsid w:val="00B62D7D"/>
    <w:rsid w:val="00B633C4"/>
    <w:rsid w:val="00B657C4"/>
    <w:rsid w:val="00B66D89"/>
    <w:rsid w:val="00B67D65"/>
    <w:rsid w:val="00B72D62"/>
    <w:rsid w:val="00B73BA5"/>
    <w:rsid w:val="00B74427"/>
    <w:rsid w:val="00B84A43"/>
    <w:rsid w:val="00B859B7"/>
    <w:rsid w:val="00B867FA"/>
    <w:rsid w:val="00B9085A"/>
    <w:rsid w:val="00B916B7"/>
    <w:rsid w:val="00BB2855"/>
    <w:rsid w:val="00BB3BC5"/>
    <w:rsid w:val="00BB57DD"/>
    <w:rsid w:val="00BB7950"/>
    <w:rsid w:val="00BC56B1"/>
    <w:rsid w:val="00BC6AEA"/>
    <w:rsid w:val="00BE551C"/>
    <w:rsid w:val="00BE64F9"/>
    <w:rsid w:val="00C02A57"/>
    <w:rsid w:val="00C0483C"/>
    <w:rsid w:val="00C0493C"/>
    <w:rsid w:val="00C0785B"/>
    <w:rsid w:val="00C14BE8"/>
    <w:rsid w:val="00C21CC7"/>
    <w:rsid w:val="00C24FF8"/>
    <w:rsid w:val="00C31F28"/>
    <w:rsid w:val="00C36419"/>
    <w:rsid w:val="00C369EA"/>
    <w:rsid w:val="00C40915"/>
    <w:rsid w:val="00C43812"/>
    <w:rsid w:val="00C52AA6"/>
    <w:rsid w:val="00C54124"/>
    <w:rsid w:val="00C55834"/>
    <w:rsid w:val="00C63ECB"/>
    <w:rsid w:val="00C74D5C"/>
    <w:rsid w:val="00C8659C"/>
    <w:rsid w:val="00C91D91"/>
    <w:rsid w:val="00C93707"/>
    <w:rsid w:val="00C9568D"/>
    <w:rsid w:val="00CA3B0A"/>
    <w:rsid w:val="00CA4C86"/>
    <w:rsid w:val="00CB11BA"/>
    <w:rsid w:val="00CD0A5F"/>
    <w:rsid w:val="00CD1C1C"/>
    <w:rsid w:val="00CD5B80"/>
    <w:rsid w:val="00CD7422"/>
    <w:rsid w:val="00CD7F5A"/>
    <w:rsid w:val="00CE08B4"/>
    <w:rsid w:val="00CE18D8"/>
    <w:rsid w:val="00CE1C84"/>
    <w:rsid w:val="00CE1DAB"/>
    <w:rsid w:val="00CE269F"/>
    <w:rsid w:val="00CF1A5B"/>
    <w:rsid w:val="00CF79EC"/>
    <w:rsid w:val="00D00475"/>
    <w:rsid w:val="00D038CE"/>
    <w:rsid w:val="00D058AE"/>
    <w:rsid w:val="00D06EAE"/>
    <w:rsid w:val="00D10B3D"/>
    <w:rsid w:val="00D1701E"/>
    <w:rsid w:val="00D17CC7"/>
    <w:rsid w:val="00D219CC"/>
    <w:rsid w:val="00D22479"/>
    <w:rsid w:val="00D224DA"/>
    <w:rsid w:val="00D231AD"/>
    <w:rsid w:val="00D323CC"/>
    <w:rsid w:val="00D40468"/>
    <w:rsid w:val="00D47FB0"/>
    <w:rsid w:val="00D56256"/>
    <w:rsid w:val="00D62D0A"/>
    <w:rsid w:val="00D63BFA"/>
    <w:rsid w:val="00D73396"/>
    <w:rsid w:val="00D83BE0"/>
    <w:rsid w:val="00D916E3"/>
    <w:rsid w:val="00DA4D22"/>
    <w:rsid w:val="00DA62B5"/>
    <w:rsid w:val="00DB5E40"/>
    <w:rsid w:val="00DC41F3"/>
    <w:rsid w:val="00DC420C"/>
    <w:rsid w:val="00DC66A7"/>
    <w:rsid w:val="00DD1758"/>
    <w:rsid w:val="00DE1151"/>
    <w:rsid w:val="00DF1F1E"/>
    <w:rsid w:val="00DF1FED"/>
    <w:rsid w:val="00DF604C"/>
    <w:rsid w:val="00DF716E"/>
    <w:rsid w:val="00E01E72"/>
    <w:rsid w:val="00E0239D"/>
    <w:rsid w:val="00E05D4D"/>
    <w:rsid w:val="00E06045"/>
    <w:rsid w:val="00E111C3"/>
    <w:rsid w:val="00E11B39"/>
    <w:rsid w:val="00E137C1"/>
    <w:rsid w:val="00E321FE"/>
    <w:rsid w:val="00E32E4F"/>
    <w:rsid w:val="00E371AA"/>
    <w:rsid w:val="00E37393"/>
    <w:rsid w:val="00E45539"/>
    <w:rsid w:val="00E457C8"/>
    <w:rsid w:val="00E46078"/>
    <w:rsid w:val="00E461D3"/>
    <w:rsid w:val="00E47D5B"/>
    <w:rsid w:val="00E6332F"/>
    <w:rsid w:val="00E70084"/>
    <w:rsid w:val="00E74C71"/>
    <w:rsid w:val="00E75AA7"/>
    <w:rsid w:val="00E80CF4"/>
    <w:rsid w:val="00E83355"/>
    <w:rsid w:val="00E8516B"/>
    <w:rsid w:val="00E85DF2"/>
    <w:rsid w:val="00E900CC"/>
    <w:rsid w:val="00E908D7"/>
    <w:rsid w:val="00E93685"/>
    <w:rsid w:val="00E977D6"/>
    <w:rsid w:val="00EB3CCB"/>
    <w:rsid w:val="00EB5564"/>
    <w:rsid w:val="00ED2F0B"/>
    <w:rsid w:val="00ED6AEE"/>
    <w:rsid w:val="00EE150B"/>
    <w:rsid w:val="00EE3A38"/>
    <w:rsid w:val="00EE3B34"/>
    <w:rsid w:val="00EF1EE7"/>
    <w:rsid w:val="00EF5BF3"/>
    <w:rsid w:val="00EF7FBF"/>
    <w:rsid w:val="00F01EA3"/>
    <w:rsid w:val="00F12141"/>
    <w:rsid w:val="00F13B6A"/>
    <w:rsid w:val="00F35180"/>
    <w:rsid w:val="00F447B5"/>
    <w:rsid w:val="00F44C8C"/>
    <w:rsid w:val="00F46EF6"/>
    <w:rsid w:val="00F51E64"/>
    <w:rsid w:val="00F52F7E"/>
    <w:rsid w:val="00F55202"/>
    <w:rsid w:val="00F60BAD"/>
    <w:rsid w:val="00F64FBA"/>
    <w:rsid w:val="00F650DD"/>
    <w:rsid w:val="00F705F2"/>
    <w:rsid w:val="00F745AD"/>
    <w:rsid w:val="00F941A7"/>
    <w:rsid w:val="00FA29DF"/>
    <w:rsid w:val="00FB020D"/>
    <w:rsid w:val="00FB0AE9"/>
    <w:rsid w:val="00FB50D1"/>
    <w:rsid w:val="00FB6910"/>
    <w:rsid w:val="00FB6A96"/>
    <w:rsid w:val="00FC06CA"/>
    <w:rsid w:val="00FC227A"/>
    <w:rsid w:val="00FC7C91"/>
    <w:rsid w:val="00FD063B"/>
    <w:rsid w:val="00FD09F5"/>
    <w:rsid w:val="00FD205D"/>
    <w:rsid w:val="00FD27E5"/>
    <w:rsid w:val="00FD586B"/>
    <w:rsid w:val="00FD7BF1"/>
    <w:rsid w:val="00FE0155"/>
    <w:rsid w:val="00FF3936"/>
    <w:rsid w:val="00FF7B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40F65B"/>
  <w15:docId w15:val="{E7EA11DF-F025-4B1A-BE77-36758539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1276" w:hanging="361"/>
      <w:outlineLvl w:val="0"/>
    </w:pPr>
    <w:rPr>
      <w:b/>
      <w:bCs/>
      <w:sz w:val="20"/>
      <w:szCs w:val="20"/>
      <w:u w:val="single" w:color="000000"/>
    </w:rPr>
  </w:style>
  <w:style w:type="paragraph" w:styleId="Titre2">
    <w:name w:val="heading 2"/>
    <w:basedOn w:val="Normal"/>
    <w:uiPriority w:val="1"/>
    <w:qFormat/>
    <w:pPr>
      <w:ind w:left="1471" w:hanging="362"/>
      <w:outlineLvl w:val="1"/>
    </w:pPr>
    <w:rPr>
      <w:b/>
      <w:bCs/>
      <w:sz w:val="19"/>
      <w:szCs w:val="19"/>
      <w:u w:val="single" w:color="000000"/>
    </w:rPr>
  </w:style>
  <w:style w:type="paragraph" w:styleId="Titre3">
    <w:name w:val="heading 3"/>
    <w:basedOn w:val="Normal"/>
    <w:link w:val="Titre3Car"/>
    <w:uiPriority w:val="1"/>
    <w:qFormat/>
    <w:rsid w:val="00B03C95"/>
    <w:pPr>
      <w:ind w:left="460"/>
      <w:outlineLvl w:val="2"/>
    </w:pPr>
    <w:rPr>
      <w:rFonts w:ascii="Calibri" w:eastAsia="Calibri" w:hAnsi="Calibri" w:cs="Calibri"/>
      <w:b/>
      <w:bCs/>
      <w:sz w:val="24"/>
      <w:szCs w:val="24"/>
      <w:lang w:val="fr-FR"/>
    </w:rPr>
  </w:style>
  <w:style w:type="paragraph" w:styleId="Titre4">
    <w:name w:val="heading 4"/>
    <w:basedOn w:val="Normal"/>
    <w:link w:val="Titre4Car"/>
    <w:uiPriority w:val="1"/>
    <w:qFormat/>
    <w:rsid w:val="00B03C95"/>
    <w:pPr>
      <w:ind w:left="836"/>
      <w:outlineLvl w:val="3"/>
    </w:pPr>
    <w:rPr>
      <w:rFonts w:ascii="Calibri" w:eastAsia="Calibri" w:hAnsi="Calibri" w:cs="Calibri"/>
      <w:sz w:val="24"/>
      <w:szCs w:val="24"/>
      <w:u w:val="single" w:color="000000"/>
      <w:lang w:val="fr-FR"/>
    </w:rPr>
  </w:style>
  <w:style w:type="paragraph" w:styleId="Titre5">
    <w:name w:val="heading 5"/>
    <w:basedOn w:val="Normal"/>
    <w:next w:val="Normal"/>
    <w:link w:val="Titre5Car"/>
    <w:uiPriority w:val="1"/>
    <w:unhideWhenUsed/>
    <w:qFormat/>
    <w:rsid w:val="00B03C95"/>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link w:val="Titre6Car"/>
    <w:uiPriority w:val="1"/>
    <w:qFormat/>
    <w:rsid w:val="00B03C95"/>
    <w:pPr>
      <w:ind w:left="836"/>
      <w:jc w:val="both"/>
      <w:outlineLvl w:val="5"/>
    </w:pPr>
    <w:rPr>
      <w:rFonts w:ascii="Calibri" w:eastAsia="Calibri" w:hAnsi="Calibri" w:cs="Calibri"/>
      <w:b/>
      <w:bCs/>
      <w:i/>
      <w:i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56"/>
      <w:ind w:left="164"/>
    </w:pPr>
    <w:rPr>
      <w:b/>
      <w:bCs/>
      <w:sz w:val="21"/>
      <w:szCs w:val="21"/>
    </w:rPr>
  </w:style>
  <w:style w:type="paragraph" w:styleId="TM2">
    <w:name w:val="toc 2"/>
    <w:basedOn w:val="Normal"/>
    <w:uiPriority w:val="1"/>
    <w:qFormat/>
    <w:pPr>
      <w:spacing w:before="256"/>
      <w:ind w:left="164"/>
    </w:pPr>
    <w:rPr>
      <w:b/>
      <w:bCs/>
      <w:sz w:val="21"/>
      <w:szCs w:val="21"/>
    </w:rPr>
  </w:style>
  <w:style w:type="paragraph" w:styleId="Corpsdetexte">
    <w:name w:val="Body Text"/>
    <w:basedOn w:val="Normal"/>
    <w:link w:val="CorpsdetexteCar"/>
    <w:uiPriority w:val="1"/>
    <w:qFormat/>
    <w:rPr>
      <w:sz w:val="19"/>
      <w:szCs w:val="19"/>
    </w:rPr>
  </w:style>
  <w:style w:type="paragraph" w:styleId="Titre">
    <w:name w:val="Title"/>
    <w:basedOn w:val="Normal"/>
    <w:link w:val="TitreCar"/>
    <w:uiPriority w:val="1"/>
    <w:qFormat/>
    <w:pPr>
      <w:spacing w:before="83"/>
      <w:ind w:left="613" w:right="755"/>
      <w:jc w:val="center"/>
    </w:pPr>
    <w:rPr>
      <w:b/>
      <w:bCs/>
      <w:sz w:val="54"/>
      <w:szCs w:val="54"/>
    </w:rPr>
  </w:style>
  <w:style w:type="paragraph" w:styleId="Paragraphedeliste">
    <w:name w:val="List Paragraph"/>
    <w:aliases w:val="Liste à puces orange,Reco,Bullet Niv 1,EC,Colorful List - Accent 11,Paragraphe de liste1,Colorful List - Accent 111,Dot pt,List Paragraph1,No Spacing1,List Paragraph Char Char Char,Indicator Text,Numbered Para 1,F5 List Paragraph,L"/>
    <w:basedOn w:val="Normal"/>
    <w:link w:val="ParagraphedelisteCar"/>
    <w:uiPriority w:val="34"/>
    <w:qFormat/>
    <w:pPr>
      <w:ind w:left="369" w:hanging="187"/>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53241"/>
    <w:pPr>
      <w:tabs>
        <w:tab w:val="center" w:pos="4536"/>
        <w:tab w:val="right" w:pos="9072"/>
      </w:tabs>
    </w:pPr>
  </w:style>
  <w:style w:type="character" w:customStyle="1" w:styleId="En-tteCar">
    <w:name w:val="En-tête Car"/>
    <w:basedOn w:val="Policepardfaut"/>
    <w:link w:val="En-tte"/>
    <w:uiPriority w:val="99"/>
    <w:rsid w:val="00053241"/>
    <w:rPr>
      <w:rFonts w:ascii="Arial" w:eastAsia="Arial" w:hAnsi="Arial" w:cs="Arial"/>
    </w:rPr>
  </w:style>
  <w:style w:type="paragraph" w:styleId="Pieddepage">
    <w:name w:val="footer"/>
    <w:basedOn w:val="Normal"/>
    <w:link w:val="PieddepageCar"/>
    <w:uiPriority w:val="99"/>
    <w:unhideWhenUsed/>
    <w:rsid w:val="00053241"/>
    <w:pPr>
      <w:tabs>
        <w:tab w:val="center" w:pos="4536"/>
        <w:tab w:val="right" w:pos="9072"/>
      </w:tabs>
    </w:pPr>
  </w:style>
  <w:style w:type="character" w:customStyle="1" w:styleId="PieddepageCar">
    <w:name w:val="Pied de page Car"/>
    <w:basedOn w:val="Policepardfaut"/>
    <w:link w:val="Pieddepage"/>
    <w:uiPriority w:val="99"/>
    <w:rsid w:val="00053241"/>
    <w:rPr>
      <w:rFonts w:ascii="Arial" w:eastAsia="Arial" w:hAnsi="Arial" w:cs="Arial"/>
    </w:rPr>
  </w:style>
  <w:style w:type="table" w:styleId="Grilledutableau">
    <w:name w:val="Table Grid"/>
    <w:basedOn w:val="TableauNormal"/>
    <w:uiPriority w:val="39"/>
    <w:rsid w:val="0074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8069CD"/>
    <w:pPr>
      <w:numPr>
        <w:numId w:val="1"/>
      </w:numPr>
      <w:contextualSpacing/>
    </w:pPr>
  </w:style>
  <w:style w:type="character" w:customStyle="1" w:styleId="ParagraphedelisteCar">
    <w:name w:val="Paragraphe de liste Car"/>
    <w:aliases w:val="Liste à puces orange Car,Reco Car,Bullet Niv 1 Car,EC Car,Colorful List - Accent 11 Car,Paragraphe de liste1 Car,Colorful List - Accent 111 Car,Dot pt Car,List Paragraph1 Car,No Spacing1 Car,List Paragraph Char Char Char Car"/>
    <w:link w:val="Paragraphedeliste"/>
    <w:uiPriority w:val="34"/>
    <w:qFormat/>
    <w:rsid w:val="00AF4247"/>
    <w:rPr>
      <w:rFonts w:ascii="Arial" w:eastAsia="Arial" w:hAnsi="Arial" w:cs="Arial"/>
    </w:rPr>
  </w:style>
  <w:style w:type="paragraph" w:customStyle="1" w:styleId="Date1">
    <w:name w:val="Date1"/>
    <w:basedOn w:val="Adresseexpditeur"/>
    <w:rsid w:val="008D2096"/>
    <w:pPr>
      <w:widowControl/>
      <w:autoSpaceDE/>
      <w:autoSpaceDN/>
      <w:spacing w:before="120" w:after="120"/>
      <w:jc w:val="right"/>
    </w:pPr>
    <w:rPr>
      <w:rFonts w:ascii="Arial" w:eastAsia="Times New Roman" w:hAnsi="Arial" w:cs="Times New Roman"/>
      <w:lang w:val="fr-FR" w:eastAsia="fr-FR"/>
    </w:rPr>
  </w:style>
  <w:style w:type="paragraph" w:styleId="Adresseexpditeur">
    <w:name w:val="envelope return"/>
    <w:basedOn w:val="Normal"/>
    <w:uiPriority w:val="99"/>
    <w:semiHidden/>
    <w:unhideWhenUsed/>
    <w:rsid w:val="008D2096"/>
    <w:rPr>
      <w:rFonts w:asciiTheme="majorHAnsi" w:eastAsiaTheme="majorEastAsia" w:hAnsiTheme="majorHAnsi" w:cstheme="majorBidi"/>
      <w:sz w:val="20"/>
      <w:szCs w:val="20"/>
    </w:rPr>
  </w:style>
  <w:style w:type="character" w:styleId="Lienhypertexte">
    <w:name w:val="Hyperlink"/>
    <w:basedOn w:val="Policepardfaut"/>
    <w:uiPriority w:val="99"/>
    <w:unhideWhenUsed/>
    <w:rsid w:val="00B03C95"/>
    <w:rPr>
      <w:color w:val="0000FF" w:themeColor="hyperlink"/>
      <w:u w:val="single"/>
    </w:rPr>
  </w:style>
  <w:style w:type="character" w:customStyle="1" w:styleId="Titre5Car">
    <w:name w:val="Titre 5 Car"/>
    <w:basedOn w:val="Policepardfaut"/>
    <w:link w:val="Titre5"/>
    <w:uiPriority w:val="9"/>
    <w:semiHidden/>
    <w:rsid w:val="00B03C95"/>
    <w:rPr>
      <w:rFonts w:asciiTheme="majorHAnsi" w:eastAsiaTheme="majorEastAsia" w:hAnsiTheme="majorHAnsi" w:cstheme="majorBidi"/>
      <w:color w:val="365F91" w:themeColor="accent1" w:themeShade="BF"/>
    </w:rPr>
  </w:style>
  <w:style w:type="character" w:customStyle="1" w:styleId="Titre3Car">
    <w:name w:val="Titre 3 Car"/>
    <w:basedOn w:val="Policepardfaut"/>
    <w:link w:val="Titre3"/>
    <w:uiPriority w:val="1"/>
    <w:rsid w:val="00B03C95"/>
    <w:rPr>
      <w:rFonts w:ascii="Calibri" w:eastAsia="Calibri" w:hAnsi="Calibri" w:cs="Calibri"/>
      <w:b/>
      <w:bCs/>
      <w:sz w:val="24"/>
      <w:szCs w:val="24"/>
      <w:lang w:val="fr-FR"/>
    </w:rPr>
  </w:style>
  <w:style w:type="character" w:customStyle="1" w:styleId="Titre4Car">
    <w:name w:val="Titre 4 Car"/>
    <w:basedOn w:val="Policepardfaut"/>
    <w:link w:val="Titre4"/>
    <w:uiPriority w:val="1"/>
    <w:rsid w:val="00B03C95"/>
    <w:rPr>
      <w:rFonts w:ascii="Calibri" w:eastAsia="Calibri" w:hAnsi="Calibri" w:cs="Calibri"/>
      <w:sz w:val="24"/>
      <w:szCs w:val="24"/>
      <w:u w:val="single" w:color="000000"/>
      <w:lang w:val="fr-FR"/>
    </w:rPr>
  </w:style>
  <w:style w:type="character" w:customStyle="1" w:styleId="Titre6Car">
    <w:name w:val="Titre 6 Car"/>
    <w:basedOn w:val="Policepardfaut"/>
    <w:link w:val="Titre6"/>
    <w:uiPriority w:val="1"/>
    <w:rsid w:val="00B03C95"/>
    <w:rPr>
      <w:rFonts w:ascii="Calibri" w:eastAsia="Calibri" w:hAnsi="Calibri" w:cs="Calibri"/>
      <w:b/>
      <w:bCs/>
      <w:i/>
      <w:iCs/>
      <w:lang w:val="fr-FR"/>
    </w:rPr>
  </w:style>
  <w:style w:type="numbering" w:customStyle="1" w:styleId="Aucuneliste1">
    <w:name w:val="Aucune liste1"/>
    <w:next w:val="Aucuneliste"/>
    <w:uiPriority w:val="99"/>
    <w:semiHidden/>
    <w:unhideWhenUsed/>
    <w:rsid w:val="00B03C95"/>
  </w:style>
  <w:style w:type="character" w:customStyle="1" w:styleId="CorpsdetexteCar">
    <w:name w:val="Corps de texte Car"/>
    <w:basedOn w:val="Policepardfaut"/>
    <w:link w:val="Corpsdetexte"/>
    <w:uiPriority w:val="1"/>
    <w:rsid w:val="00B03C95"/>
    <w:rPr>
      <w:rFonts w:ascii="Arial" w:eastAsia="Arial" w:hAnsi="Arial" w:cs="Arial"/>
      <w:sz w:val="19"/>
      <w:szCs w:val="19"/>
    </w:rPr>
  </w:style>
  <w:style w:type="paragraph" w:styleId="Textedebulles">
    <w:name w:val="Balloon Text"/>
    <w:basedOn w:val="Normal"/>
    <w:link w:val="TextedebullesCar"/>
    <w:uiPriority w:val="99"/>
    <w:semiHidden/>
    <w:unhideWhenUsed/>
    <w:rsid w:val="00847B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B31"/>
    <w:rPr>
      <w:rFonts w:ascii="Segoe UI" w:eastAsia="Arial" w:hAnsi="Segoe UI" w:cs="Segoe UI"/>
      <w:sz w:val="18"/>
      <w:szCs w:val="18"/>
    </w:rPr>
  </w:style>
  <w:style w:type="paragraph" w:customStyle="1" w:styleId="Default">
    <w:name w:val="Default"/>
    <w:rsid w:val="00415D9B"/>
    <w:pPr>
      <w:widowControl/>
      <w:adjustRightInd w:val="0"/>
    </w:pPr>
    <w:rPr>
      <w:rFonts w:ascii="Liberation Sans Narrow" w:hAnsi="Liberation Sans Narrow" w:cs="Liberation Sans Narrow"/>
      <w:color w:val="000000"/>
      <w:sz w:val="24"/>
      <w:szCs w:val="24"/>
      <w:lang w:val="fr-FR"/>
    </w:rPr>
  </w:style>
  <w:style w:type="paragraph" w:styleId="Sansinterligne">
    <w:name w:val="No Spacing"/>
    <w:uiPriority w:val="1"/>
    <w:qFormat/>
    <w:rsid w:val="006F38A6"/>
    <w:rPr>
      <w:rFonts w:ascii="Arial" w:eastAsia="Arial" w:hAnsi="Arial" w:cs="Arial"/>
    </w:rPr>
  </w:style>
  <w:style w:type="character" w:customStyle="1" w:styleId="TitreCar">
    <w:name w:val="Titre Car"/>
    <w:basedOn w:val="Policepardfaut"/>
    <w:link w:val="Titre"/>
    <w:uiPriority w:val="1"/>
    <w:rsid w:val="00D56256"/>
    <w:rPr>
      <w:rFonts w:ascii="Arial" w:eastAsia="Arial" w:hAnsi="Arial" w:cs="Arial"/>
      <w:b/>
      <w:bCs/>
      <w:sz w:val="54"/>
      <w:szCs w:val="54"/>
    </w:rPr>
  </w:style>
  <w:style w:type="character" w:styleId="Marquedecommentaire">
    <w:name w:val="annotation reference"/>
    <w:basedOn w:val="Policepardfaut"/>
    <w:uiPriority w:val="99"/>
    <w:semiHidden/>
    <w:unhideWhenUsed/>
    <w:rsid w:val="0010282D"/>
    <w:rPr>
      <w:sz w:val="16"/>
      <w:szCs w:val="16"/>
    </w:rPr>
  </w:style>
  <w:style w:type="paragraph" w:styleId="Commentaire">
    <w:name w:val="annotation text"/>
    <w:basedOn w:val="Normal"/>
    <w:link w:val="CommentaireCar"/>
    <w:uiPriority w:val="99"/>
    <w:semiHidden/>
    <w:unhideWhenUsed/>
    <w:rsid w:val="0010282D"/>
    <w:rPr>
      <w:sz w:val="20"/>
      <w:szCs w:val="20"/>
    </w:rPr>
  </w:style>
  <w:style w:type="character" w:customStyle="1" w:styleId="CommentaireCar">
    <w:name w:val="Commentaire Car"/>
    <w:basedOn w:val="Policepardfaut"/>
    <w:link w:val="Commentaire"/>
    <w:uiPriority w:val="99"/>
    <w:semiHidden/>
    <w:rsid w:val="0010282D"/>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10282D"/>
    <w:rPr>
      <w:b/>
      <w:bCs/>
    </w:rPr>
  </w:style>
  <w:style w:type="character" w:customStyle="1" w:styleId="ObjetducommentaireCar">
    <w:name w:val="Objet du commentaire Car"/>
    <w:basedOn w:val="CommentaireCar"/>
    <w:link w:val="Objetducommentaire"/>
    <w:uiPriority w:val="99"/>
    <w:semiHidden/>
    <w:rsid w:val="0010282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7068">
      <w:bodyDiv w:val="1"/>
      <w:marLeft w:val="0"/>
      <w:marRight w:val="0"/>
      <w:marTop w:val="0"/>
      <w:marBottom w:val="0"/>
      <w:divBdr>
        <w:top w:val="none" w:sz="0" w:space="0" w:color="auto"/>
        <w:left w:val="none" w:sz="0" w:space="0" w:color="auto"/>
        <w:bottom w:val="none" w:sz="0" w:space="0" w:color="auto"/>
        <w:right w:val="none" w:sz="0" w:space="0" w:color="auto"/>
      </w:divBdr>
    </w:div>
    <w:div w:id="695808908">
      <w:bodyDiv w:val="1"/>
      <w:marLeft w:val="0"/>
      <w:marRight w:val="0"/>
      <w:marTop w:val="0"/>
      <w:marBottom w:val="0"/>
      <w:divBdr>
        <w:top w:val="none" w:sz="0" w:space="0" w:color="auto"/>
        <w:left w:val="none" w:sz="0" w:space="0" w:color="auto"/>
        <w:bottom w:val="none" w:sz="0" w:space="0" w:color="auto"/>
        <w:right w:val="none" w:sz="0" w:space="0" w:color="auto"/>
      </w:divBdr>
    </w:div>
    <w:div w:id="822434722">
      <w:bodyDiv w:val="1"/>
      <w:marLeft w:val="0"/>
      <w:marRight w:val="0"/>
      <w:marTop w:val="0"/>
      <w:marBottom w:val="0"/>
      <w:divBdr>
        <w:top w:val="none" w:sz="0" w:space="0" w:color="auto"/>
        <w:left w:val="none" w:sz="0" w:space="0" w:color="auto"/>
        <w:bottom w:val="none" w:sz="0" w:space="0" w:color="auto"/>
        <w:right w:val="none" w:sz="0" w:space="0" w:color="auto"/>
      </w:divBdr>
    </w:div>
    <w:div w:id="993722373">
      <w:bodyDiv w:val="1"/>
      <w:marLeft w:val="0"/>
      <w:marRight w:val="0"/>
      <w:marTop w:val="0"/>
      <w:marBottom w:val="0"/>
      <w:divBdr>
        <w:top w:val="none" w:sz="0" w:space="0" w:color="auto"/>
        <w:left w:val="none" w:sz="0" w:space="0" w:color="auto"/>
        <w:bottom w:val="none" w:sz="0" w:space="0" w:color="auto"/>
        <w:right w:val="none" w:sz="0" w:space="0" w:color="auto"/>
      </w:divBdr>
    </w:div>
    <w:div w:id="1643196207">
      <w:bodyDiv w:val="1"/>
      <w:marLeft w:val="0"/>
      <w:marRight w:val="0"/>
      <w:marTop w:val="0"/>
      <w:marBottom w:val="0"/>
      <w:divBdr>
        <w:top w:val="none" w:sz="0" w:space="0" w:color="auto"/>
        <w:left w:val="none" w:sz="0" w:space="0" w:color="auto"/>
        <w:bottom w:val="none" w:sz="0" w:space="0" w:color="auto"/>
        <w:right w:val="none" w:sz="0" w:space="0" w:color="auto"/>
      </w:divBdr>
    </w:div>
    <w:div w:id="2022466567">
      <w:bodyDiv w:val="1"/>
      <w:marLeft w:val="0"/>
      <w:marRight w:val="0"/>
      <w:marTop w:val="0"/>
      <w:marBottom w:val="0"/>
      <w:divBdr>
        <w:top w:val="none" w:sz="0" w:space="0" w:color="auto"/>
        <w:left w:val="none" w:sz="0" w:space="0" w:color="auto"/>
        <w:bottom w:val="none" w:sz="0" w:space="0" w:color="auto"/>
        <w:right w:val="none" w:sz="0" w:space="0" w:color="auto"/>
      </w:divBdr>
    </w:div>
    <w:div w:id="2104377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ars-reunion-aap-aac-ami@ars.sante.fr" TargetMode="External"/><Relationship Id="rId4" Type="http://schemas.openxmlformats.org/officeDocument/2006/relationships/webSettings" Target="webSettings.xml"/><Relationship Id="rId9" Type="http://schemas.openxmlformats.org/officeDocument/2006/relationships/hyperlink" Target="mailto:ars-reunion-aap-aac-ami@ars.sante.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3542</Words>
  <Characters>19487</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COPPENS, Roselyne (ARS-REUNION)</dc:creator>
  <cp:lastModifiedBy>FONTAINE, Christine (ARS-REUNION)</cp:lastModifiedBy>
  <cp:revision>2</cp:revision>
  <cp:lastPrinted>2025-04-03T07:56:00Z</cp:lastPrinted>
  <dcterms:created xsi:type="dcterms:W3CDTF">2025-04-03T09:47:00Z</dcterms:created>
  <dcterms:modified xsi:type="dcterms:W3CDTF">2025-04-03T09:47:00Z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KMBT_C220</vt:lpwstr>
  </property>
  <property fmtid="{D5CDD505-2E9C-101B-9397-08002B2CF9AE}" pid="4" name="LastSaved">
    <vt:filetime>2022-03-15T00:00:00Z</vt:filetime>
  </property>
</Properties>
</file>