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6E2F" w14:textId="0F09C35F" w:rsidR="00B15623" w:rsidRPr="00C56218" w:rsidRDefault="00604084" w:rsidP="00604084">
      <w:pPr>
        <w:pStyle w:val="Corpsdetexte2"/>
        <w:rPr>
          <w:color w:val="0070C0"/>
          <w:sz w:val="72"/>
          <w:szCs w:val="72"/>
        </w:rPr>
      </w:pPr>
      <w:r>
        <w:rPr>
          <w:color w:val="0070C0"/>
          <w:sz w:val="72"/>
          <w:szCs w:val="72"/>
        </w:rPr>
        <w:t xml:space="preserve"> </w:t>
      </w:r>
      <w:r w:rsidR="00C73C0F">
        <w:rPr>
          <w:rFonts w:ascii="Times New Roman" w:hAnsi="Times New Roman" w:cs="Times New Roman"/>
          <w:noProof/>
          <w:color w:val="0000FF"/>
          <w:sz w:val="24"/>
          <w:szCs w:val="24"/>
        </w:rPr>
        <w:drawing>
          <wp:inline distT="0" distB="0" distL="0" distR="0" wp14:anchorId="51CDBD5C" wp14:editId="37579BDB">
            <wp:extent cx="1305852" cy="417195"/>
            <wp:effectExtent l="0" t="0" r="8890" b="1905"/>
            <wp:docPr id="2" name="Image 2" descr="http://aidanoo/signature/imgs_signature/ars_logo_new2.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aidanoo/signature/imgs_signature/ars_logo_new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01131" cy="447635"/>
                    </a:xfrm>
                    <a:prstGeom prst="rect">
                      <a:avLst/>
                    </a:prstGeom>
                    <a:noFill/>
                    <a:ln>
                      <a:noFill/>
                    </a:ln>
                  </pic:spPr>
                </pic:pic>
              </a:graphicData>
            </a:graphic>
          </wp:inline>
        </w:drawing>
      </w:r>
      <w:r w:rsidR="00564B94">
        <w:rPr>
          <w:color w:val="0070C0"/>
          <w:sz w:val="72"/>
          <w:szCs w:val="72"/>
        </w:rPr>
        <w:t xml:space="preserve">     </w:t>
      </w:r>
      <w:r w:rsidR="00DF1A0B">
        <w:rPr>
          <w:color w:val="0070C0"/>
          <w:sz w:val="72"/>
          <w:szCs w:val="72"/>
        </w:rPr>
        <w:t xml:space="preserve">   </w:t>
      </w:r>
      <w:r w:rsidR="00995A7A">
        <w:rPr>
          <w:color w:val="0070C0"/>
          <w:sz w:val="72"/>
          <w:szCs w:val="72"/>
        </w:rPr>
        <w:t xml:space="preserve"> </w:t>
      </w:r>
      <w:r w:rsidR="001C6641" w:rsidRPr="00C56218">
        <w:rPr>
          <w:color w:val="0070C0"/>
          <w:sz w:val="72"/>
          <w:szCs w:val="72"/>
        </w:rPr>
        <w:t>Note</w:t>
      </w:r>
      <w:r w:rsidR="00C56218" w:rsidRPr="00C56218">
        <w:rPr>
          <w:color w:val="0070C0"/>
          <w:sz w:val="72"/>
          <w:szCs w:val="72"/>
        </w:rPr>
        <w:t xml:space="preserve"> </w:t>
      </w:r>
    </w:p>
    <w:p w14:paraId="29ABF97C" w14:textId="77777777" w:rsidR="00B15623" w:rsidRDefault="00B15623" w:rsidP="00084EE7">
      <w:pPr>
        <w:pStyle w:val="Corpsdetexte2"/>
        <w:rPr>
          <w:b/>
          <w:bCs/>
        </w:rPr>
      </w:pPr>
    </w:p>
    <w:p w14:paraId="458EDFEA" w14:textId="77777777" w:rsidR="00C56218" w:rsidRDefault="00C56218" w:rsidP="00084EE7">
      <w:pPr>
        <w:pStyle w:val="Corpsdetexte2"/>
        <w:rPr>
          <w:b/>
          <w:bCs/>
        </w:rPr>
      </w:pPr>
    </w:p>
    <w:tbl>
      <w:tblPr>
        <w:tblW w:w="0" w:type="auto"/>
        <w:tblBorders>
          <w:insideH w:val="single" w:sz="4" w:space="0" w:color="auto"/>
          <w:insideV w:val="single" w:sz="4" w:space="0" w:color="auto"/>
        </w:tblBorders>
        <w:shd w:val="clear" w:color="auto" w:fill="E8F9A9"/>
        <w:tblLook w:val="01E0" w:firstRow="1" w:lastRow="1" w:firstColumn="1" w:lastColumn="1" w:noHBand="0" w:noVBand="0"/>
      </w:tblPr>
      <w:tblGrid>
        <w:gridCol w:w="2235"/>
        <w:gridCol w:w="6945"/>
      </w:tblGrid>
      <w:tr w:rsidR="00084EE7" w:rsidRPr="002E0559" w14:paraId="1D4D6C4A" w14:textId="77777777" w:rsidTr="00417E4F">
        <w:tc>
          <w:tcPr>
            <w:tcW w:w="2235" w:type="dxa"/>
            <w:shd w:val="clear" w:color="auto" w:fill="EEEEEE"/>
          </w:tcPr>
          <w:p w14:paraId="1530F3FE" w14:textId="77777777" w:rsidR="00084EE7" w:rsidRPr="002E0559" w:rsidRDefault="00827BC6" w:rsidP="00A83BB1">
            <w:pPr>
              <w:pStyle w:val="Corpsdetexte2"/>
              <w:spacing w:before="120" w:after="120"/>
              <w:rPr>
                <w:b/>
                <w:bCs/>
                <w:color w:val="008FCB"/>
              </w:rPr>
            </w:pPr>
            <w:r w:rsidRPr="002E0559">
              <w:rPr>
                <w:b/>
                <w:bCs/>
                <w:color w:val="008FCB"/>
              </w:rPr>
              <w:t>Direction</w:t>
            </w:r>
          </w:p>
        </w:tc>
        <w:tc>
          <w:tcPr>
            <w:tcW w:w="6945" w:type="dxa"/>
            <w:shd w:val="clear" w:color="auto" w:fill="EEEEEE"/>
          </w:tcPr>
          <w:p w14:paraId="120D24E7" w14:textId="77777777" w:rsidR="00B27D01" w:rsidRPr="002E0559" w:rsidRDefault="00C56218" w:rsidP="00604084">
            <w:pPr>
              <w:pStyle w:val="Corpsdetexte2"/>
              <w:spacing w:before="120" w:after="120"/>
              <w:rPr>
                <w:b/>
                <w:bCs/>
                <w:color w:val="404040"/>
              </w:rPr>
            </w:pPr>
            <w:r>
              <w:rPr>
                <w:b/>
                <w:bCs/>
                <w:color w:val="404040"/>
              </w:rPr>
              <w:t xml:space="preserve">Direction de la </w:t>
            </w:r>
            <w:r w:rsidR="00604084">
              <w:rPr>
                <w:b/>
                <w:bCs/>
                <w:color w:val="404040"/>
              </w:rPr>
              <w:t>Veille et de la Sécurité Sanitaire</w:t>
            </w:r>
          </w:p>
        </w:tc>
      </w:tr>
      <w:tr w:rsidR="00084EE7" w:rsidRPr="002E0559" w14:paraId="5D92F13A" w14:textId="77777777" w:rsidTr="00417E4F">
        <w:tc>
          <w:tcPr>
            <w:tcW w:w="2235" w:type="dxa"/>
            <w:shd w:val="clear" w:color="auto" w:fill="EEEEEE"/>
          </w:tcPr>
          <w:p w14:paraId="3E401977" w14:textId="77777777" w:rsidR="00084EE7" w:rsidRPr="002E0559" w:rsidRDefault="00084EE7" w:rsidP="00A83BB1">
            <w:pPr>
              <w:pStyle w:val="Corpsdetexte2"/>
              <w:spacing w:before="120" w:after="120"/>
              <w:rPr>
                <w:b/>
                <w:bCs/>
                <w:color w:val="008FCB"/>
              </w:rPr>
            </w:pPr>
            <w:r w:rsidRPr="002E0559">
              <w:rPr>
                <w:b/>
                <w:bCs/>
                <w:color w:val="008FCB"/>
              </w:rPr>
              <w:t>Date</w:t>
            </w:r>
          </w:p>
        </w:tc>
        <w:tc>
          <w:tcPr>
            <w:tcW w:w="6945" w:type="dxa"/>
            <w:shd w:val="clear" w:color="auto" w:fill="EEEEEE"/>
          </w:tcPr>
          <w:p w14:paraId="3C1DC81E" w14:textId="37695BBD" w:rsidR="00084EE7" w:rsidRPr="002E0559" w:rsidRDefault="000364D8" w:rsidP="001B0E76">
            <w:pPr>
              <w:pStyle w:val="Corpsdetexte2"/>
              <w:spacing w:before="120" w:after="120"/>
              <w:rPr>
                <w:b/>
                <w:bCs/>
                <w:color w:val="404040"/>
              </w:rPr>
            </w:pPr>
            <w:r w:rsidRPr="008B646D">
              <w:rPr>
                <w:b/>
                <w:bCs/>
                <w:color w:val="404040"/>
              </w:rPr>
              <w:t>20</w:t>
            </w:r>
            <w:r w:rsidR="00C73C0F" w:rsidRPr="008B646D">
              <w:rPr>
                <w:b/>
                <w:bCs/>
                <w:color w:val="404040"/>
              </w:rPr>
              <w:t>24</w:t>
            </w:r>
            <w:r w:rsidR="007A2C31" w:rsidRPr="008B646D">
              <w:rPr>
                <w:b/>
                <w:bCs/>
                <w:color w:val="404040"/>
              </w:rPr>
              <w:t>_</w:t>
            </w:r>
            <w:r w:rsidR="00C73C0F" w:rsidRPr="008B646D">
              <w:rPr>
                <w:b/>
                <w:bCs/>
                <w:color w:val="404040"/>
              </w:rPr>
              <w:t>0</w:t>
            </w:r>
            <w:r w:rsidR="008B646D">
              <w:rPr>
                <w:b/>
                <w:bCs/>
                <w:color w:val="404040"/>
              </w:rPr>
              <w:t>8</w:t>
            </w:r>
            <w:r w:rsidR="00C56218" w:rsidRPr="008B646D">
              <w:rPr>
                <w:b/>
                <w:bCs/>
                <w:color w:val="404040"/>
              </w:rPr>
              <w:t>_</w:t>
            </w:r>
            <w:r w:rsidR="008B646D">
              <w:rPr>
                <w:b/>
                <w:bCs/>
                <w:color w:val="404040"/>
              </w:rPr>
              <w:t>29</w:t>
            </w:r>
          </w:p>
        </w:tc>
      </w:tr>
      <w:tr w:rsidR="00084EE7" w:rsidRPr="002E0559" w14:paraId="4FB20D51" w14:textId="77777777" w:rsidTr="00417E4F">
        <w:tc>
          <w:tcPr>
            <w:tcW w:w="2235" w:type="dxa"/>
            <w:shd w:val="clear" w:color="auto" w:fill="EEEEEE"/>
          </w:tcPr>
          <w:p w14:paraId="693D1F1A" w14:textId="77777777" w:rsidR="00084EE7" w:rsidRPr="002E0559" w:rsidRDefault="00084EE7" w:rsidP="00A83BB1">
            <w:pPr>
              <w:pStyle w:val="Corpsdetexte2"/>
              <w:spacing w:before="120" w:after="120"/>
              <w:rPr>
                <w:b/>
                <w:bCs/>
                <w:color w:val="008FCB"/>
              </w:rPr>
            </w:pPr>
            <w:r w:rsidRPr="002E0559">
              <w:rPr>
                <w:b/>
                <w:bCs/>
                <w:color w:val="008FCB"/>
              </w:rPr>
              <w:t>Objet</w:t>
            </w:r>
          </w:p>
        </w:tc>
        <w:tc>
          <w:tcPr>
            <w:tcW w:w="6945" w:type="dxa"/>
            <w:shd w:val="clear" w:color="auto" w:fill="EEEEEE"/>
          </w:tcPr>
          <w:p w14:paraId="68DF0AE6" w14:textId="77777777" w:rsidR="00084EE7" w:rsidRPr="002E0559" w:rsidRDefault="007A2C31" w:rsidP="00D35651">
            <w:pPr>
              <w:pStyle w:val="Corpsdetexte2"/>
              <w:spacing w:before="120" w:after="120"/>
              <w:rPr>
                <w:b/>
                <w:bCs/>
                <w:color w:val="404040"/>
              </w:rPr>
            </w:pPr>
            <w:r>
              <w:rPr>
                <w:b/>
                <w:bCs/>
                <w:color w:val="404040"/>
              </w:rPr>
              <w:t>A</w:t>
            </w:r>
            <w:r w:rsidRPr="007A2C31">
              <w:rPr>
                <w:b/>
                <w:bCs/>
                <w:color w:val="404040"/>
              </w:rPr>
              <w:t>ppel à candidature pour désigner les personnes ou organismes agréées pour la délivrance des certificats sanitaires des navires</w:t>
            </w:r>
          </w:p>
        </w:tc>
      </w:tr>
      <w:tr w:rsidR="00F425C4" w:rsidRPr="00A83BB1" w14:paraId="560F9CB2" w14:textId="77777777" w:rsidTr="00A83BB1">
        <w:tblPrEx>
          <w:shd w:val="clear" w:color="auto" w:fill="auto"/>
        </w:tblPrEx>
        <w:tc>
          <w:tcPr>
            <w:tcW w:w="2235" w:type="dxa"/>
          </w:tcPr>
          <w:p w14:paraId="7CB5CE9D" w14:textId="77777777" w:rsidR="00F425C4" w:rsidRPr="003C1E51" w:rsidRDefault="00D058C4" w:rsidP="00A83BB1">
            <w:pPr>
              <w:pStyle w:val="Corpsdetexte2"/>
              <w:spacing w:before="60" w:after="60"/>
              <w:rPr>
                <w:i/>
                <w:iCs/>
                <w:color w:val="404040"/>
              </w:rPr>
            </w:pPr>
            <w:r>
              <w:rPr>
                <w:i/>
                <w:iCs/>
                <w:color w:val="404040"/>
              </w:rPr>
              <w:t>Références</w:t>
            </w:r>
          </w:p>
        </w:tc>
        <w:tc>
          <w:tcPr>
            <w:tcW w:w="6945" w:type="dxa"/>
          </w:tcPr>
          <w:p w14:paraId="65C45658" w14:textId="77777777" w:rsidR="00D058C4" w:rsidRPr="00C56218" w:rsidRDefault="00D058C4" w:rsidP="00D058C4">
            <w:pPr>
              <w:pStyle w:val="Default"/>
              <w:jc w:val="both"/>
              <w:rPr>
                <w:sz w:val="20"/>
                <w:szCs w:val="20"/>
              </w:rPr>
            </w:pPr>
            <w:r w:rsidRPr="00C56218">
              <w:rPr>
                <w:sz w:val="20"/>
                <w:szCs w:val="20"/>
              </w:rPr>
              <w:t xml:space="preserve">Code de la santé publique, notamment les articles L3115-1 et suivants ; </w:t>
            </w:r>
          </w:p>
          <w:p w14:paraId="38314ACE" w14:textId="77777777" w:rsidR="00D058C4" w:rsidRPr="003C1E51" w:rsidRDefault="00D058C4" w:rsidP="00D058C4">
            <w:pPr>
              <w:pStyle w:val="Corpsdetexte2"/>
              <w:spacing w:before="60" w:after="60"/>
              <w:rPr>
                <w:i/>
                <w:iCs/>
                <w:color w:val="404040"/>
              </w:rPr>
            </w:pPr>
            <w:r w:rsidRPr="00C56218">
              <w:t xml:space="preserve">INSTRUCTION N° DGS/VSS2/DGAC/DMAT/DGITM/2018/51 du 28 février 2018 précisant certaines modalités de mise en </w:t>
            </w:r>
            <w:r w:rsidR="00C56218" w:rsidRPr="00C56218">
              <w:t>œuvre</w:t>
            </w:r>
            <w:r w:rsidRPr="00C56218">
              <w:t xml:space="preserve"> du Règlement sanitaire international de 2005</w:t>
            </w:r>
          </w:p>
        </w:tc>
      </w:tr>
      <w:tr w:rsidR="00D058C4" w:rsidRPr="00A83BB1" w14:paraId="26F5DE75" w14:textId="77777777" w:rsidTr="00A83BB1">
        <w:tblPrEx>
          <w:shd w:val="clear" w:color="auto" w:fill="auto"/>
        </w:tblPrEx>
        <w:tc>
          <w:tcPr>
            <w:tcW w:w="2235" w:type="dxa"/>
          </w:tcPr>
          <w:p w14:paraId="2FFB4D07" w14:textId="77777777" w:rsidR="00D058C4" w:rsidRPr="003C1E51" w:rsidRDefault="00D058C4" w:rsidP="00351208">
            <w:pPr>
              <w:pStyle w:val="Corpsdetexte2"/>
              <w:spacing w:before="60" w:after="60"/>
              <w:rPr>
                <w:i/>
                <w:iCs/>
                <w:color w:val="404040"/>
              </w:rPr>
            </w:pPr>
            <w:r w:rsidRPr="003C1E51">
              <w:rPr>
                <w:i/>
                <w:iCs/>
                <w:color w:val="404040"/>
              </w:rPr>
              <w:t>Rédacteur</w:t>
            </w:r>
          </w:p>
        </w:tc>
        <w:tc>
          <w:tcPr>
            <w:tcW w:w="6945" w:type="dxa"/>
          </w:tcPr>
          <w:p w14:paraId="56C6E2C1" w14:textId="77777777" w:rsidR="00D058C4" w:rsidRPr="00F6118F" w:rsidRDefault="008B646D" w:rsidP="00604084">
            <w:pPr>
              <w:pStyle w:val="Corpsdetexte2"/>
              <w:spacing w:before="60" w:after="60"/>
              <w:rPr>
                <w:i/>
                <w:iCs/>
                <w:color w:val="404040"/>
              </w:rPr>
            </w:pPr>
            <w:hyperlink r:id="rId11" w:history="1">
              <w:r w:rsidR="00604084" w:rsidRPr="008E624C">
                <w:rPr>
                  <w:rStyle w:val="Lienhypertexte"/>
                  <w:i/>
                  <w:iCs/>
                </w:rPr>
                <w:t>mathieu.minatchy@ars.sante.fr</w:t>
              </w:r>
            </w:hyperlink>
            <w:r w:rsidR="00D058C4">
              <w:rPr>
                <w:i/>
                <w:iCs/>
                <w:color w:val="404040"/>
              </w:rPr>
              <w:t xml:space="preserve"> </w:t>
            </w:r>
          </w:p>
        </w:tc>
      </w:tr>
      <w:tr w:rsidR="00D058C4" w:rsidRPr="00A83BB1" w14:paraId="7416F74F" w14:textId="77777777" w:rsidTr="00A83BB1">
        <w:tblPrEx>
          <w:shd w:val="clear" w:color="auto" w:fill="auto"/>
        </w:tblPrEx>
        <w:tc>
          <w:tcPr>
            <w:tcW w:w="2235" w:type="dxa"/>
          </w:tcPr>
          <w:p w14:paraId="4163E7E6" w14:textId="77777777" w:rsidR="00D058C4" w:rsidRDefault="00D058C4" w:rsidP="00351208">
            <w:pPr>
              <w:pStyle w:val="Corpsdetexte2"/>
              <w:spacing w:before="60" w:after="60"/>
              <w:rPr>
                <w:i/>
                <w:iCs/>
                <w:color w:val="404040"/>
              </w:rPr>
            </w:pPr>
            <w:r>
              <w:rPr>
                <w:i/>
                <w:iCs/>
                <w:color w:val="404040"/>
              </w:rPr>
              <w:t>Validation</w:t>
            </w:r>
          </w:p>
        </w:tc>
        <w:tc>
          <w:tcPr>
            <w:tcW w:w="6945" w:type="dxa"/>
          </w:tcPr>
          <w:p w14:paraId="30C441A4" w14:textId="77777777" w:rsidR="00D058C4" w:rsidRPr="003C1E51" w:rsidRDefault="00D058C4" w:rsidP="00351208">
            <w:pPr>
              <w:pStyle w:val="Corpsdetexte2"/>
              <w:spacing w:before="60" w:after="60"/>
              <w:rPr>
                <w:i/>
                <w:iCs/>
                <w:color w:val="404040"/>
              </w:rPr>
            </w:pPr>
          </w:p>
        </w:tc>
      </w:tr>
      <w:tr w:rsidR="00D058C4" w:rsidRPr="00A83BB1" w14:paraId="16C50D22" w14:textId="77777777" w:rsidTr="00A83BB1">
        <w:tblPrEx>
          <w:shd w:val="clear" w:color="auto" w:fill="auto"/>
        </w:tblPrEx>
        <w:tc>
          <w:tcPr>
            <w:tcW w:w="2235" w:type="dxa"/>
          </w:tcPr>
          <w:p w14:paraId="301A7D86" w14:textId="77777777" w:rsidR="00D058C4" w:rsidRDefault="00D058C4" w:rsidP="00351208">
            <w:pPr>
              <w:pStyle w:val="Corpsdetexte2"/>
              <w:spacing w:before="60" w:after="60"/>
              <w:rPr>
                <w:i/>
                <w:iCs/>
                <w:color w:val="404040"/>
              </w:rPr>
            </w:pPr>
            <w:r>
              <w:rPr>
                <w:i/>
                <w:iCs/>
                <w:color w:val="404040"/>
              </w:rPr>
              <w:t>Annexes</w:t>
            </w:r>
          </w:p>
        </w:tc>
        <w:tc>
          <w:tcPr>
            <w:tcW w:w="6945" w:type="dxa"/>
          </w:tcPr>
          <w:p w14:paraId="6BF403DA" w14:textId="77777777" w:rsidR="00C56218" w:rsidRPr="00CE208A" w:rsidRDefault="00FE1449" w:rsidP="00C56218">
            <w:pPr>
              <w:pStyle w:val="Corpsdetexte2"/>
              <w:numPr>
                <w:ilvl w:val="0"/>
                <w:numId w:val="24"/>
              </w:numPr>
              <w:spacing w:before="60" w:after="60"/>
              <w:rPr>
                <w:i/>
                <w:iCs/>
                <w:color w:val="000000" w:themeColor="text1"/>
              </w:rPr>
            </w:pPr>
            <w:r>
              <w:rPr>
                <w:i/>
                <w:iCs/>
                <w:color w:val="000000" w:themeColor="text1"/>
              </w:rPr>
              <w:t xml:space="preserve">A2 : </w:t>
            </w:r>
            <w:r w:rsidR="00CE208A" w:rsidRPr="00CE208A">
              <w:rPr>
                <w:i/>
                <w:iCs/>
                <w:color w:val="000000" w:themeColor="text1"/>
              </w:rPr>
              <w:t>dossier de demande d’agrément</w:t>
            </w:r>
          </w:p>
          <w:p w14:paraId="5888E4F9" w14:textId="77777777" w:rsidR="006363CE" w:rsidRPr="00F6118F" w:rsidRDefault="006363CE" w:rsidP="008B646D">
            <w:pPr>
              <w:pStyle w:val="Corpsdetexte2"/>
              <w:spacing w:before="60" w:after="60"/>
              <w:ind w:left="720"/>
              <w:rPr>
                <w:i/>
                <w:iCs/>
                <w:color w:val="404040"/>
              </w:rPr>
            </w:pPr>
          </w:p>
        </w:tc>
      </w:tr>
    </w:tbl>
    <w:p w14:paraId="2095A1AD" w14:textId="77777777" w:rsidR="00291009" w:rsidRPr="002409F2" w:rsidRDefault="00291009" w:rsidP="00291009">
      <w:pPr>
        <w:pStyle w:val="Titre1"/>
        <w:keepNext/>
        <w:numPr>
          <w:ilvl w:val="0"/>
          <w:numId w:val="16"/>
        </w:numPr>
        <w:shd w:val="clear" w:color="auto" w:fill="E6E6E6"/>
        <w:tabs>
          <w:tab w:val="clear" w:pos="567"/>
          <w:tab w:val="clear" w:pos="720"/>
          <w:tab w:val="num" w:pos="0"/>
        </w:tabs>
        <w:spacing w:before="240" w:after="60"/>
        <w:ind w:left="0" w:firstLine="0"/>
      </w:pPr>
      <w:r w:rsidRPr="002409F2">
        <w:t xml:space="preserve">Contexte </w:t>
      </w:r>
    </w:p>
    <w:p w14:paraId="276838E6" w14:textId="77777777" w:rsidR="00710E57" w:rsidRPr="00C56218" w:rsidRDefault="007A2C31" w:rsidP="00710E57">
      <w:pPr>
        <w:spacing w:before="120"/>
      </w:pPr>
      <w:r w:rsidRPr="00C56218">
        <w:t>Etablis dans le cadre du Règlement sanitaire international et prévus au Code de la santé publique, en droit français, les certificats sanitaires des navires permettent aux navires de circuler librement et de faire escale dans les ports internationaux. Ils sont valables 6 mois et sont délivrés à l’issue d’une inspection qui consiste à s’assurer de la salubrité du navire.</w:t>
      </w:r>
    </w:p>
    <w:p w14:paraId="645B9B3B" w14:textId="6CFADE79" w:rsidR="00952885" w:rsidRPr="00C56218" w:rsidRDefault="00952885" w:rsidP="00952885">
      <w:pPr>
        <w:spacing w:before="120"/>
        <w:rPr>
          <w:b/>
          <w:bCs/>
        </w:rPr>
      </w:pPr>
      <w:r w:rsidRPr="00C56218">
        <w:t>Jusque lors assuré</w:t>
      </w:r>
      <w:r w:rsidR="00C56218">
        <w:t>e</w:t>
      </w:r>
      <w:r w:rsidRPr="00C56218">
        <w:t xml:space="preserve"> par le Service de santé des gens de mer (navires français) et les ARS (navires étrangers), la délivrance des certificats sanitaires des navires est dorénavant à externaliser, à l’instar des autres dispositifs de contrôle des navires, à des personnes ou organismes agréés par le Préfet sur proposition d</w:t>
      </w:r>
      <w:r w:rsidR="00C73C0F">
        <w:t>u</w:t>
      </w:r>
      <w:r w:rsidRPr="00C56218">
        <w:t xml:space="preserve"> Direct</w:t>
      </w:r>
      <w:r w:rsidR="00C73C0F">
        <w:t>eur</w:t>
      </w:r>
      <w:r w:rsidRPr="00C56218">
        <w:t xml:space="preserve"> général de l’ARS dont les services instruisent les dossiers d</w:t>
      </w:r>
      <w:r w:rsidR="00C56218" w:rsidRPr="00C56218">
        <w:t>e demande d</w:t>
      </w:r>
      <w:r w:rsidRPr="00C56218">
        <w:t>’agrément.</w:t>
      </w:r>
      <w:r w:rsidRPr="00C56218">
        <w:rPr>
          <w:b/>
          <w:bCs/>
        </w:rPr>
        <w:t xml:space="preserve"> </w:t>
      </w:r>
    </w:p>
    <w:p w14:paraId="295F11CF" w14:textId="77777777" w:rsidR="00952885" w:rsidRDefault="00952885" w:rsidP="00952885">
      <w:pPr>
        <w:spacing w:before="120"/>
        <w:rPr>
          <w:bCs/>
        </w:rPr>
      </w:pPr>
      <w:r w:rsidRPr="00C56218">
        <w:rPr>
          <w:bCs/>
        </w:rPr>
        <w:t>Ce dispositif concerne les ports ouverts au trafic international de marchandises ou de passagers inscrit sur la liste mentionnée à l’article R3115-6 du code de la santé publique</w:t>
      </w:r>
      <w:r w:rsidR="00C56218" w:rsidRPr="00C56218">
        <w:rPr>
          <w:bCs/>
        </w:rPr>
        <w:t xml:space="preserve"> (</w:t>
      </w:r>
      <w:r w:rsidR="00C56218" w:rsidRPr="00C56218">
        <w:rPr>
          <w:i/>
        </w:rPr>
        <w:t>Arrêté du 5 novembre 2013 fixant la liste des ports et aérodromes en application des articles R. 3115-6 et R. 3821-3 du code de la santé publique</w:t>
      </w:r>
      <w:r w:rsidR="00C56218" w:rsidRPr="00C56218">
        <w:t>)</w:t>
      </w:r>
      <w:r w:rsidRPr="00C56218">
        <w:rPr>
          <w:bCs/>
        </w:rPr>
        <w:t> :</w:t>
      </w:r>
    </w:p>
    <w:p w14:paraId="3F3AF0D7" w14:textId="77777777" w:rsidR="00604084" w:rsidRPr="00C56218" w:rsidRDefault="00604084" w:rsidP="00952885">
      <w:pPr>
        <w:spacing w:before="120"/>
        <w:rPr>
          <w:bCs/>
        </w:rPr>
      </w:pPr>
    </w:p>
    <w:tbl>
      <w:tblPr>
        <w:tblpPr w:leftFromText="141" w:rightFromText="141" w:vertAnchor="text" w:horzAnchor="page" w:tblpXSpec="center" w:tblpY="131"/>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8"/>
        <w:gridCol w:w="1874"/>
      </w:tblGrid>
      <w:tr w:rsidR="00D058C4" w:rsidRPr="00952885" w14:paraId="6AC48E30" w14:textId="77777777" w:rsidTr="00D058C4">
        <w:trPr>
          <w:tblCellSpacing w:w="15" w:type="dxa"/>
        </w:trPr>
        <w:tc>
          <w:tcPr>
            <w:tcW w:w="0" w:type="auto"/>
            <w:vAlign w:val="center"/>
            <w:hideMark/>
          </w:tcPr>
          <w:p w14:paraId="53363C40" w14:textId="77777777" w:rsidR="00D058C4" w:rsidRPr="00952885" w:rsidRDefault="00D058C4" w:rsidP="00D058C4">
            <w:pPr>
              <w:jc w:val="center"/>
              <w:rPr>
                <w:b/>
                <w:bCs/>
              </w:rPr>
            </w:pPr>
            <w:r w:rsidRPr="00952885">
              <w:rPr>
                <w:b/>
                <w:bCs/>
              </w:rPr>
              <w:t>DÉPARTEMENT</w:t>
            </w:r>
          </w:p>
        </w:tc>
        <w:tc>
          <w:tcPr>
            <w:tcW w:w="0" w:type="auto"/>
            <w:vAlign w:val="center"/>
            <w:hideMark/>
          </w:tcPr>
          <w:p w14:paraId="62B23C6A" w14:textId="77777777" w:rsidR="00D058C4" w:rsidRPr="00952885" w:rsidRDefault="00D058C4" w:rsidP="00D058C4">
            <w:pPr>
              <w:jc w:val="center"/>
              <w:rPr>
                <w:b/>
                <w:bCs/>
              </w:rPr>
            </w:pPr>
            <w:r w:rsidRPr="00952885">
              <w:rPr>
                <w:b/>
                <w:bCs/>
              </w:rPr>
              <w:t>NOM DU PORT</w:t>
            </w:r>
          </w:p>
        </w:tc>
      </w:tr>
      <w:tr w:rsidR="00D058C4" w:rsidRPr="00952885" w14:paraId="0524DD28" w14:textId="77777777" w:rsidTr="00D058C4">
        <w:trPr>
          <w:tblCellSpacing w:w="15" w:type="dxa"/>
        </w:trPr>
        <w:tc>
          <w:tcPr>
            <w:tcW w:w="0" w:type="auto"/>
            <w:vAlign w:val="center"/>
            <w:hideMark/>
          </w:tcPr>
          <w:p w14:paraId="118FC5EB" w14:textId="77777777" w:rsidR="00D058C4" w:rsidRPr="00952885" w:rsidRDefault="00604084" w:rsidP="00D058C4">
            <w:pPr>
              <w:jc w:val="center"/>
            </w:pPr>
            <w:r>
              <w:t>REUNION</w:t>
            </w:r>
          </w:p>
        </w:tc>
        <w:tc>
          <w:tcPr>
            <w:tcW w:w="0" w:type="auto"/>
            <w:vAlign w:val="center"/>
            <w:hideMark/>
          </w:tcPr>
          <w:p w14:paraId="53A89339" w14:textId="77777777" w:rsidR="00D058C4" w:rsidRPr="00952885" w:rsidRDefault="00E6776A" w:rsidP="00D058C4">
            <w:pPr>
              <w:jc w:val="center"/>
            </w:pPr>
            <w:r>
              <w:t>Grand port maritime</w:t>
            </w:r>
          </w:p>
        </w:tc>
      </w:tr>
    </w:tbl>
    <w:p w14:paraId="72450D23" w14:textId="77777777" w:rsidR="00D058C4" w:rsidRPr="000B22F9" w:rsidRDefault="00D058C4" w:rsidP="00952885">
      <w:pPr>
        <w:spacing w:before="120"/>
        <w:rPr>
          <w:b/>
          <w:bCs/>
        </w:rPr>
      </w:pPr>
    </w:p>
    <w:p w14:paraId="5E15EE1A" w14:textId="77777777" w:rsidR="00D058C4" w:rsidRPr="000B22F9" w:rsidRDefault="00D058C4" w:rsidP="00952885">
      <w:pPr>
        <w:spacing w:before="120"/>
      </w:pPr>
    </w:p>
    <w:p w14:paraId="0A5C34FD" w14:textId="77777777" w:rsidR="00D058C4" w:rsidRDefault="00D058C4" w:rsidP="00952885">
      <w:pPr>
        <w:spacing w:before="120"/>
      </w:pPr>
    </w:p>
    <w:p w14:paraId="0E6983B6" w14:textId="77777777" w:rsidR="00604084" w:rsidRPr="000B22F9" w:rsidRDefault="00604084" w:rsidP="00952885">
      <w:pPr>
        <w:spacing w:before="120"/>
      </w:pPr>
    </w:p>
    <w:p w14:paraId="00EEA0A2" w14:textId="77777777" w:rsidR="00D058C4" w:rsidRPr="000B22F9" w:rsidRDefault="00D058C4" w:rsidP="00952885">
      <w:pPr>
        <w:spacing w:before="120"/>
      </w:pPr>
      <w:r w:rsidRPr="000B22F9">
        <w:t>Sur la base des désignations par les préfets centralisées et transmises par l’ARS à la DGS, un arrêté conjoint des ministères chargés de la santé et des transports fixe la liste des ports français habilités, dans lesquels la délivrance des certificats est effective. Cette liste fait l’objet d’une déclaration obligatoire auprès de l’OMS.</w:t>
      </w:r>
    </w:p>
    <w:p w14:paraId="5D950D37" w14:textId="77777777" w:rsidR="00D058C4" w:rsidRPr="00D058C4" w:rsidRDefault="00D058C4" w:rsidP="00D058C4">
      <w:pPr>
        <w:pStyle w:val="Titre1"/>
        <w:keepNext/>
        <w:numPr>
          <w:ilvl w:val="0"/>
          <w:numId w:val="16"/>
        </w:numPr>
        <w:shd w:val="clear" w:color="auto" w:fill="E6E6E6"/>
        <w:tabs>
          <w:tab w:val="clear" w:pos="567"/>
          <w:tab w:val="clear" w:pos="720"/>
          <w:tab w:val="num" w:pos="0"/>
        </w:tabs>
        <w:spacing w:before="240" w:after="60"/>
        <w:ind w:left="0" w:firstLine="0"/>
      </w:pPr>
      <w:r w:rsidRPr="00D058C4">
        <w:t xml:space="preserve">Proposition d’organisation </w:t>
      </w:r>
      <w:r>
        <w:t>pour l’appel à candidature</w:t>
      </w:r>
    </w:p>
    <w:p w14:paraId="3A28D0D2" w14:textId="77777777" w:rsidR="00952885" w:rsidRPr="001B0E76" w:rsidRDefault="00952885" w:rsidP="00952885">
      <w:pPr>
        <w:spacing w:before="120"/>
      </w:pPr>
      <w:r>
        <w:t>Suite à la parution de l’</w:t>
      </w:r>
      <w:r w:rsidRPr="00952885">
        <w:t xml:space="preserve">INSTRUCTION N° DGS/VSS2/DGAC/DMAT/DGITM/2018/51 du 28 février 2018 précisant certaines modalités de mise en </w:t>
      </w:r>
      <w:r w:rsidR="00D058C4" w:rsidRPr="00952885">
        <w:t>œuvre</w:t>
      </w:r>
      <w:r w:rsidRPr="00952885">
        <w:t xml:space="preserve"> du Règlement sanitaire international de 2005</w:t>
      </w:r>
      <w:r>
        <w:t>, il est p</w:t>
      </w:r>
      <w:r w:rsidR="00D058C4">
        <w:t xml:space="preserve">roposé pour la </w:t>
      </w:r>
      <w:r w:rsidR="00BE30E0">
        <w:t>Ré</w:t>
      </w:r>
      <w:r w:rsidR="00BE30E0" w:rsidRPr="001B0E76">
        <w:t>union</w:t>
      </w:r>
      <w:r w:rsidR="00D058C4" w:rsidRPr="001B0E76">
        <w:t xml:space="preserve"> les modalités d’organisation suivantes :</w:t>
      </w:r>
    </w:p>
    <w:p w14:paraId="4ADFE56D" w14:textId="314A4CC0" w:rsidR="00D058C4" w:rsidRPr="001B0E76" w:rsidRDefault="00D058C4" w:rsidP="00D058C4">
      <w:pPr>
        <w:pStyle w:val="Paragraphedeliste"/>
        <w:numPr>
          <w:ilvl w:val="0"/>
          <w:numId w:val="23"/>
        </w:numPr>
        <w:spacing w:before="120"/>
      </w:pPr>
      <w:r w:rsidRPr="001B0E76">
        <w:t>Un appel à candidature unique</w:t>
      </w:r>
      <w:r w:rsidR="00C56218" w:rsidRPr="001B0E76">
        <w:t xml:space="preserve"> de portée régionale et relayé par les partenaires </w:t>
      </w:r>
      <w:r w:rsidR="00351208" w:rsidRPr="001B0E76">
        <w:t xml:space="preserve">à partir du </w:t>
      </w:r>
      <w:r w:rsidR="00351208" w:rsidRPr="008B646D">
        <w:rPr>
          <w:b/>
          <w:bCs/>
        </w:rPr>
        <w:t>01</w:t>
      </w:r>
      <w:r w:rsidR="00CE208A" w:rsidRPr="008B646D">
        <w:rPr>
          <w:b/>
          <w:bCs/>
        </w:rPr>
        <w:t xml:space="preserve"> </w:t>
      </w:r>
      <w:r w:rsidR="00C73C0F" w:rsidRPr="008B646D">
        <w:rPr>
          <w:b/>
          <w:bCs/>
        </w:rPr>
        <w:t>Septembre</w:t>
      </w:r>
      <w:r w:rsidR="00351208" w:rsidRPr="008B646D">
        <w:rPr>
          <w:b/>
          <w:bCs/>
        </w:rPr>
        <w:t xml:space="preserve"> 20</w:t>
      </w:r>
      <w:r w:rsidR="00C73C0F" w:rsidRPr="008B646D">
        <w:rPr>
          <w:b/>
          <w:bCs/>
        </w:rPr>
        <w:t>24</w:t>
      </w:r>
      <w:r w:rsidR="00E449DC" w:rsidRPr="008B646D">
        <w:rPr>
          <w:b/>
          <w:bCs/>
        </w:rPr>
        <w:t xml:space="preserve"> </w:t>
      </w:r>
      <w:r w:rsidR="00E449DC" w:rsidRPr="008B646D">
        <w:t xml:space="preserve">et avec une date limite de dépôt des dossiers au </w:t>
      </w:r>
      <w:r w:rsidR="008B646D" w:rsidRPr="008B646D">
        <w:rPr>
          <w:b/>
          <w:bCs/>
        </w:rPr>
        <w:t>15</w:t>
      </w:r>
      <w:r w:rsidR="001B0E76" w:rsidRPr="008B646D">
        <w:rPr>
          <w:b/>
          <w:bCs/>
        </w:rPr>
        <w:t xml:space="preserve"> </w:t>
      </w:r>
      <w:r w:rsidR="00C73C0F" w:rsidRPr="008B646D">
        <w:rPr>
          <w:b/>
          <w:bCs/>
        </w:rPr>
        <w:t>Octobre</w:t>
      </w:r>
      <w:r w:rsidR="0026040A" w:rsidRPr="008B646D">
        <w:rPr>
          <w:b/>
          <w:bCs/>
        </w:rPr>
        <w:t xml:space="preserve"> </w:t>
      </w:r>
      <w:r w:rsidR="00351208" w:rsidRPr="008B646D">
        <w:rPr>
          <w:b/>
          <w:bCs/>
        </w:rPr>
        <w:t>20</w:t>
      </w:r>
      <w:r w:rsidR="00C73C0F" w:rsidRPr="008B646D">
        <w:rPr>
          <w:b/>
          <w:bCs/>
        </w:rPr>
        <w:t>24</w:t>
      </w:r>
      <w:r w:rsidR="00C56218" w:rsidRPr="008B646D">
        <w:t> ;</w:t>
      </w:r>
    </w:p>
    <w:p w14:paraId="0A7157F9" w14:textId="77777777" w:rsidR="00D058C4" w:rsidRPr="001B0E76" w:rsidRDefault="00D058C4" w:rsidP="00D058C4">
      <w:pPr>
        <w:pStyle w:val="Paragraphedeliste"/>
        <w:numPr>
          <w:ilvl w:val="0"/>
          <w:numId w:val="23"/>
        </w:numPr>
        <w:spacing w:before="120"/>
      </w:pPr>
      <w:r w:rsidRPr="001B0E76">
        <w:lastRenderedPageBreak/>
        <w:t xml:space="preserve">Une instruction </w:t>
      </w:r>
      <w:r w:rsidR="00C56218" w:rsidRPr="001B0E76">
        <w:t xml:space="preserve">des dossiers de demande centralisée par l’ARS (dossier </w:t>
      </w:r>
      <w:r w:rsidR="00CE208A" w:rsidRPr="001B0E76">
        <w:t xml:space="preserve">de demande d’agrément </w:t>
      </w:r>
      <w:r w:rsidR="00C56218" w:rsidRPr="001B0E76">
        <w:t>en annexe</w:t>
      </w:r>
      <w:r w:rsidR="00BE30E0" w:rsidRPr="001B0E76">
        <w:t xml:space="preserve"> 2</w:t>
      </w:r>
      <w:r w:rsidR="00C56218" w:rsidRPr="001B0E76">
        <w:t>) ;</w:t>
      </w:r>
    </w:p>
    <w:p w14:paraId="3948A8F9" w14:textId="7B429925" w:rsidR="00BE30E0" w:rsidRPr="001B0E76" w:rsidRDefault="00C56218" w:rsidP="00BE30E0">
      <w:pPr>
        <w:pStyle w:val="Paragraphedeliste"/>
        <w:numPr>
          <w:ilvl w:val="0"/>
          <w:numId w:val="23"/>
        </w:numPr>
        <w:spacing w:before="120"/>
      </w:pPr>
      <w:r w:rsidRPr="001B0E76">
        <w:t>La mise en place d’une commission inter-administration réunissant des représentants</w:t>
      </w:r>
      <w:r w:rsidR="00CE208A" w:rsidRPr="001B0E76">
        <w:t xml:space="preserve"> </w:t>
      </w:r>
      <w:r w:rsidR="00995A7A" w:rsidRPr="001B0E76">
        <w:t xml:space="preserve">de </w:t>
      </w:r>
      <w:r w:rsidR="00995A7A">
        <w:t>la</w:t>
      </w:r>
      <w:r w:rsidR="00C73C0F">
        <w:t xml:space="preserve"> </w:t>
      </w:r>
      <w:r w:rsidRPr="001B0E76">
        <w:t xml:space="preserve">préfecture, </w:t>
      </w:r>
      <w:r w:rsidR="00CE208A" w:rsidRPr="001B0E76">
        <w:t xml:space="preserve">de </w:t>
      </w:r>
      <w:r w:rsidRPr="001B0E76">
        <w:t>l’ARS</w:t>
      </w:r>
      <w:r w:rsidR="00CE208A" w:rsidRPr="001B0E76">
        <w:t>,</w:t>
      </w:r>
      <w:r w:rsidRPr="001B0E76">
        <w:t xml:space="preserve"> </w:t>
      </w:r>
      <w:r w:rsidR="00CE208A" w:rsidRPr="001B0E76">
        <w:t xml:space="preserve">de </w:t>
      </w:r>
      <w:r w:rsidRPr="001B0E76">
        <w:t xml:space="preserve">la </w:t>
      </w:r>
      <w:r w:rsidR="00CE208A" w:rsidRPr="008B646D">
        <w:t>D</w:t>
      </w:r>
      <w:r w:rsidR="00C73C0F" w:rsidRPr="008B646D">
        <w:t>MSOI</w:t>
      </w:r>
      <w:r w:rsidR="00CE208A" w:rsidRPr="008B646D">
        <w:t xml:space="preserve"> et de</w:t>
      </w:r>
      <w:r w:rsidR="00C73C0F" w:rsidRPr="008B646D">
        <w:t xml:space="preserve"> la</w:t>
      </w:r>
      <w:r w:rsidR="00CE208A" w:rsidRPr="008B646D">
        <w:t xml:space="preserve"> capitainerie d</w:t>
      </w:r>
      <w:r w:rsidR="00C73C0F" w:rsidRPr="008B646D">
        <w:t>u</w:t>
      </w:r>
      <w:r w:rsidR="00CE208A" w:rsidRPr="008B646D">
        <w:t xml:space="preserve"> port concerné.</w:t>
      </w:r>
      <w:r w:rsidR="00CE208A" w:rsidRPr="001B0E76">
        <w:t xml:space="preserve"> Cette commission permettra de valider les propositions de l’ARS et se réunira a priori une fois vers </w:t>
      </w:r>
      <w:r w:rsidR="00C73C0F" w:rsidRPr="008B646D">
        <w:rPr>
          <w:b/>
          <w:bCs/>
        </w:rPr>
        <w:t>la fin</w:t>
      </w:r>
      <w:r w:rsidR="00351208" w:rsidRPr="008B646D">
        <w:rPr>
          <w:b/>
          <w:bCs/>
        </w:rPr>
        <w:t xml:space="preserve"> </w:t>
      </w:r>
      <w:r w:rsidR="00995A7A" w:rsidRPr="008B646D">
        <w:rPr>
          <w:b/>
          <w:bCs/>
        </w:rPr>
        <w:t>octobre</w:t>
      </w:r>
      <w:r w:rsidR="00E449DC" w:rsidRPr="008B646D">
        <w:rPr>
          <w:b/>
          <w:bCs/>
        </w:rPr>
        <w:t xml:space="preserve"> / début</w:t>
      </w:r>
      <w:r w:rsidR="001B0E76" w:rsidRPr="008B646D">
        <w:rPr>
          <w:b/>
          <w:bCs/>
        </w:rPr>
        <w:t xml:space="preserve"> </w:t>
      </w:r>
      <w:r w:rsidR="00995A7A" w:rsidRPr="008B646D">
        <w:rPr>
          <w:b/>
          <w:bCs/>
        </w:rPr>
        <w:t>n</w:t>
      </w:r>
      <w:r w:rsidR="00C73C0F" w:rsidRPr="008B646D">
        <w:rPr>
          <w:b/>
          <w:bCs/>
        </w:rPr>
        <w:t>ovembre</w:t>
      </w:r>
      <w:r w:rsidR="00CE208A" w:rsidRPr="001B0E76">
        <w:t> ; des échanges par voie électronique pourront intervenir par la suite si nécessaire entre membres concernés en cas de demande compléments par exemple.</w:t>
      </w:r>
    </w:p>
    <w:p w14:paraId="3387372B" w14:textId="77777777" w:rsidR="00BE30E0" w:rsidRPr="001B0E76" w:rsidRDefault="00BE30E0" w:rsidP="00BE30E0">
      <w:pPr>
        <w:pStyle w:val="Paragraphedeliste"/>
        <w:numPr>
          <w:ilvl w:val="0"/>
          <w:numId w:val="23"/>
        </w:numPr>
        <w:spacing w:before="120"/>
      </w:pPr>
      <w:r w:rsidRPr="001B0E76">
        <w:t>La liste des correspondants au sein des structures membres de cette commission est fournie en annexe 3.</w:t>
      </w:r>
    </w:p>
    <w:p w14:paraId="655C36E0" w14:textId="7BF2E239" w:rsidR="00BE30E0" w:rsidRPr="001B0E76" w:rsidRDefault="000B22F9" w:rsidP="00BE30E0">
      <w:pPr>
        <w:pStyle w:val="Paragraphedeliste"/>
        <w:numPr>
          <w:ilvl w:val="0"/>
          <w:numId w:val="23"/>
        </w:numPr>
        <w:spacing w:before="120"/>
      </w:pPr>
      <w:r w:rsidRPr="001B0E76">
        <w:t>La signature par le</w:t>
      </w:r>
      <w:r w:rsidR="00995A7A">
        <w:t xml:space="preserve"> </w:t>
      </w:r>
      <w:r w:rsidR="00995A7A" w:rsidRPr="001B0E76">
        <w:t>préfet</w:t>
      </w:r>
      <w:r w:rsidR="00995A7A">
        <w:t xml:space="preserve"> sur</w:t>
      </w:r>
      <w:r w:rsidRPr="001B0E76">
        <w:t xml:space="preserve"> proposition </w:t>
      </w:r>
      <w:r w:rsidR="00995A7A">
        <w:t>du</w:t>
      </w:r>
      <w:r w:rsidRPr="001B0E76">
        <w:t xml:space="preserve"> direct</w:t>
      </w:r>
      <w:r w:rsidR="00995A7A">
        <w:t>eur</w:t>
      </w:r>
      <w:r w:rsidRPr="001B0E76">
        <w:t xml:space="preserve"> général de l’ARS d’un arrêté individuel d’agrément </w:t>
      </w:r>
      <w:r w:rsidR="00351208" w:rsidRPr="001B0E76">
        <w:t>mi-</w:t>
      </w:r>
      <w:r w:rsidR="00995A7A">
        <w:t>décembre</w:t>
      </w:r>
      <w:r w:rsidRPr="001B0E76">
        <w:t>.</w:t>
      </w:r>
    </w:p>
    <w:p w14:paraId="1DB20971" w14:textId="77777777" w:rsidR="00BE30E0" w:rsidRDefault="00BE30E0" w:rsidP="00BE30E0">
      <w:pPr>
        <w:pStyle w:val="Paragraphedeliste"/>
        <w:spacing w:before="120"/>
        <w:ind w:left="720"/>
      </w:pPr>
    </w:p>
    <w:p w14:paraId="5220F443" w14:textId="77777777" w:rsidR="00BE30E0" w:rsidRPr="00BE30E0" w:rsidRDefault="00BE30E0" w:rsidP="00BE30E0">
      <w:pPr>
        <w:pStyle w:val="Paragraphedeliste"/>
        <w:numPr>
          <w:ilvl w:val="0"/>
          <w:numId w:val="23"/>
        </w:numPr>
      </w:pPr>
      <w:r w:rsidRPr="00BE30E0">
        <w:t>La transmission de ces informations à la DGS par l’ARS.</w:t>
      </w:r>
    </w:p>
    <w:p w14:paraId="5547A1BA" w14:textId="77777777" w:rsidR="000B22F9" w:rsidRPr="002409F2" w:rsidRDefault="000B22F9" w:rsidP="00BE30E0">
      <w:pPr>
        <w:pStyle w:val="Paragraphedeliste"/>
        <w:spacing w:before="120"/>
        <w:ind w:left="720"/>
      </w:pPr>
    </w:p>
    <w:sectPr w:rsidR="000B22F9" w:rsidRPr="002409F2" w:rsidSect="00D058C4">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3229" w14:textId="77777777" w:rsidR="00351208" w:rsidRDefault="00351208">
      <w:r>
        <w:separator/>
      </w:r>
    </w:p>
  </w:endnote>
  <w:endnote w:type="continuationSeparator" w:id="0">
    <w:p w14:paraId="118EC429" w14:textId="77777777" w:rsidR="00351208" w:rsidRDefault="0035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4A1D" w14:textId="77777777" w:rsidR="00351208" w:rsidRDefault="00351208" w:rsidP="000B22F9">
    <w:pPr>
      <w:pStyle w:val="Pieddepage"/>
      <w:ind w:right="360"/>
      <w:jc w:val="left"/>
      <w:rPr>
        <w:color w:val="008FCB"/>
        <w:sz w:val="16"/>
        <w:szCs w:val="16"/>
      </w:rPr>
    </w:pPr>
    <w:r>
      <w:rPr>
        <w:color w:val="008FCB"/>
        <w:sz w:val="16"/>
        <w:szCs w:val="16"/>
      </w:rPr>
      <w:t>ARS</w:t>
    </w:r>
    <w:r w:rsidR="00564B94">
      <w:rPr>
        <w:color w:val="008FCB"/>
        <w:sz w:val="16"/>
        <w:szCs w:val="16"/>
      </w:rPr>
      <w:t>/DVSS/CVAGS/CSF</w:t>
    </w:r>
  </w:p>
  <w:p w14:paraId="0C5FFB5A" w14:textId="584FF8D4" w:rsidR="00351208" w:rsidRPr="009336A4" w:rsidRDefault="00351208" w:rsidP="000B22F9">
    <w:pPr>
      <w:pStyle w:val="Pieddepage"/>
      <w:ind w:right="360"/>
      <w:jc w:val="left"/>
      <w:rPr>
        <w:sz w:val="16"/>
        <w:szCs w:val="16"/>
      </w:rPr>
    </w:pPr>
    <w:r>
      <w:rPr>
        <w:color w:val="008FCB"/>
        <w:sz w:val="16"/>
        <w:szCs w:val="16"/>
      </w:rPr>
      <w:t xml:space="preserve">Agrément des </w:t>
    </w:r>
    <w:r w:rsidRPr="000B22F9">
      <w:rPr>
        <w:color w:val="008FCB"/>
        <w:sz w:val="16"/>
        <w:szCs w:val="16"/>
      </w:rPr>
      <w:t>personnes ou organismes agréées pour la délivrance des certificats sanitaires des navires</w:t>
    </w:r>
    <w:r>
      <w:rPr>
        <w:color w:val="008FCB"/>
        <w:sz w:val="16"/>
        <w:szCs w:val="16"/>
      </w:rPr>
      <w:t xml:space="preserve"> – 20</w:t>
    </w:r>
    <w:r w:rsidR="00995A7A">
      <w:rPr>
        <w:color w:val="008FCB"/>
        <w:sz w:val="16"/>
        <w:szCs w:val="16"/>
      </w:rPr>
      <w:t>24</w:t>
    </w:r>
    <w:r>
      <w:rPr>
        <w:color w:val="008FCB"/>
        <w:sz w:val="16"/>
        <w:szCs w:val="16"/>
      </w:rPr>
      <w:t xml:space="preserve"> </w:t>
    </w:r>
    <w:r w:rsidRPr="009336A4">
      <w:rPr>
        <w:sz w:val="16"/>
        <w:szCs w:val="16"/>
      </w:rPr>
      <w:tab/>
    </w:r>
    <w:r w:rsidRPr="009336A4">
      <w:rPr>
        <w:rStyle w:val="Numrodepage"/>
        <w:b/>
        <w:bCs/>
        <w:sz w:val="16"/>
        <w:szCs w:val="16"/>
      </w:rPr>
      <w:fldChar w:fldCharType="begin"/>
    </w:r>
    <w:r w:rsidRPr="009336A4">
      <w:rPr>
        <w:rStyle w:val="Numrodepage"/>
        <w:b/>
        <w:bCs/>
        <w:sz w:val="16"/>
        <w:szCs w:val="16"/>
      </w:rPr>
      <w:instrText xml:space="preserve"> PAGE </w:instrText>
    </w:r>
    <w:r w:rsidRPr="009336A4">
      <w:rPr>
        <w:rStyle w:val="Numrodepage"/>
        <w:b/>
        <w:bCs/>
        <w:sz w:val="16"/>
        <w:szCs w:val="16"/>
      </w:rPr>
      <w:fldChar w:fldCharType="separate"/>
    </w:r>
    <w:r w:rsidR="001B0E76">
      <w:rPr>
        <w:rStyle w:val="Numrodepage"/>
        <w:b/>
        <w:bCs/>
        <w:noProof/>
        <w:sz w:val="16"/>
        <w:szCs w:val="16"/>
      </w:rPr>
      <w:t>1</w:t>
    </w:r>
    <w:r w:rsidRPr="009336A4">
      <w:rPr>
        <w:rStyle w:val="Numrodepage"/>
        <w:b/>
        <w:bCs/>
        <w:sz w:val="16"/>
        <w:szCs w:val="16"/>
      </w:rPr>
      <w:fldChar w:fldCharType="end"/>
    </w:r>
    <w:r w:rsidRPr="009336A4">
      <w:rPr>
        <w:rStyle w:val="Numrodepage"/>
        <w:b/>
        <w:bCs/>
        <w:sz w:val="16"/>
        <w:szCs w:val="16"/>
      </w:rPr>
      <w:t>/</w:t>
    </w:r>
    <w:r w:rsidRPr="009336A4">
      <w:rPr>
        <w:rStyle w:val="Numrodepage"/>
        <w:b/>
        <w:bCs/>
        <w:sz w:val="16"/>
        <w:szCs w:val="16"/>
      </w:rPr>
      <w:fldChar w:fldCharType="begin"/>
    </w:r>
    <w:r w:rsidRPr="009336A4">
      <w:rPr>
        <w:rStyle w:val="Numrodepage"/>
        <w:b/>
        <w:bCs/>
        <w:sz w:val="16"/>
        <w:szCs w:val="16"/>
      </w:rPr>
      <w:instrText xml:space="preserve"> NUMPAGES </w:instrText>
    </w:r>
    <w:r w:rsidRPr="009336A4">
      <w:rPr>
        <w:rStyle w:val="Numrodepage"/>
        <w:b/>
        <w:bCs/>
        <w:sz w:val="16"/>
        <w:szCs w:val="16"/>
      </w:rPr>
      <w:fldChar w:fldCharType="separate"/>
    </w:r>
    <w:r w:rsidR="001B0E76">
      <w:rPr>
        <w:rStyle w:val="Numrodepage"/>
        <w:b/>
        <w:bCs/>
        <w:noProof/>
        <w:sz w:val="16"/>
        <w:szCs w:val="16"/>
      </w:rPr>
      <w:t>2</w:t>
    </w:r>
    <w:r w:rsidRPr="009336A4">
      <w:rPr>
        <w:rStyle w:val="Numrodepage"/>
        <w:b/>
        <w:bCs/>
        <w:sz w:val="16"/>
        <w:szCs w:val="16"/>
      </w:rPr>
      <w:fldChar w:fldCharType="end"/>
    </w:r>
  </w:p>
  <w:p w14:paraId="593A63BE" w14:textId="77777777" w:rsidR="00351208" w:rsidRDefault="003512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A9A5" w14:textId="77777777" w:rsidR="00351208" w:rsidRDefault="00351208">
      <w:r>
        <w:separator/>
      </w:r>
    </w:p>
  </w:footnote>
  <w:footnote w:type="continuationSeparator" w:id="0">
    <w:p w14:paraId="0614CE90" w14:textId="77777777" w:rsidR="00351208" w:rsidRDefault="00351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1D20E6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0000001"/>
    <w:name w:val="WW8Num1"/>
    <w:lvl w:ilvl="0">
      <w:numFmt w:val="bullet"/>
      <w:lvlText w:val="-"/>
      <w:lvlJc w:val="left"/>
      <w:pPr>
        <w:tabs>
          <w:tab w:val="num" w:pos="480"/>
        </w:tabs>
      </w:pPr>
      <w:rPr>
        <w:rFonts w:ascii="Times New Roman" w:hAnsi="Times New Roman" w:cs="Times New Roman"/>
      </w:rPr>
    </w:lvl>
  </w:abstractNum>
  <w:abstractNum w:abstractNumId="2" w15:restartNumberingAfterBreak="0">
    <w:nsid w:val="06506BCE"/>
    <w:multiLevelType w:val="multilevel"/>
    <w:tmpl w:val="1254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A1F1C"/>
    <w:multiLevelType w:val="multilevel"/>
    <w:tmpl w:val="43C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E608E"/>
    <w:multiLevelType w:val="hybridMultilevel"/>
    <w:tmpl w:val="883C0964"/>
    <w:lvl w:ilvl="0" w:tplc="040C0005">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6649C1"/>
    <w:multiLevelType w:val="hybridMultilevel"/>
    <w:tmpl w:val="820C6F32"/>
    <w:lvl w:ilvl="0" w:tplc="295CFC10">
      <w:start w:val="2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0577E"/>
    <w:multiLevelType w:val="multilevel"/>
    <w:tmpl w:val="7B62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C5CAE"/>
    <w:multiLevelType w:val="multilevel"/>
    <w:tmpl w:val="95C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97FB6"/>
    <w:multiLevelType w:val="hybridMultilevel"/>
    <w:tmpl w:val="5A04A962"/>
    <w:lvl w:ilvl="0" w:tplc="040C0005">
      <w:start w:val="1"/>
      <w:numFmt w:val="bullet"/>
      <w:lvlText w:val=""/>
      <w:lvlJc w:val="left"/>
      <w:pPr>
        <w:tabs>
          <w:tab w:val="num" w:pos="1065"/>
        </w:tabs>
        <w:ind w:left="1065" w:hanging="360"/>
      </w:pPr>
      <w:rPr>
        <w:rFonts w:ascii="Wingdings" w:hAnsi="Wingdings"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B86299A"/>
    <w:multiLevelType w:val="hybridMultilevel"/>
    <w:tmpl w:val="064E1BD2"/>
    <w:lvl w:ilvl="0" w:tplc="4E4406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DA7B39"/>
    <w:multiLevelType w:val="hybridMultilevel"/>
    <w:tmpl w:val="35D22138"/>
    <w:lvl w:ilvl="0" w:tplc="295CFC10">
      <w:start w:val="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F12C73"/>
    <w:multiLevelType w:val="multilevel"/>
    <w:tmpl w:val="DFA44A0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1146"/>
        </w:tabs>
        <w:ind w:left="579" w:hanging="153"/>
      </w:pPr>
    </w:lvl>
    <w:lvl w:ilvl="3">
      <w:start w:val="1"/>
      <w:numFmt w:val="none"/>
      <w:pStyle w:val="Titre4"/>
      <w:lvlText w:val="1.1.1.1."/>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67D3BE4"/>
    <w:multiLevelType w:val="multilevel"/>
    <w:tmpl w:val="A5AE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EC518F"/>
    <w:multiLevelType w:val="multilevel"/>
    <w:tmpl w:val="217C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5421E4"/>
    <w:multiLevelType w:val="multilevel"/>
    <w:tmpl w:val="C59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87D51"/>
    <w:multiLevelType w:val="hybridMultilevel"/>
    <w:tmpl w:val="735E8234"/>
    <w:lvl w:ilvl="0" w:tplc="2FD0A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9D0B23"/>
    <w:multiLevelType w:val="multilevel"/>
    <w:tmpl w:val="F964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16EEB"/>
    <w:multiLevelType w:val="hybridMultilevel"/>
    <w:tmpl w:val="48402578"/>
    <w:lvl w:ilvl="0" w:tplc="83862118">
      <w:start w:val="1"/>
      <w:numFmt w:val="bullet"/>
      <w:lvlText w:val=""/>
      <w:lvlJc w:val="left"/>
      <w:pPr>
        <w:tabs>
          <w:tab w:val="num" w:pos="720"/>
        </w:tabs>
        <w:ind w:left="720" w:hanging="360"/>
      </w:pPr>
      <w:rPr>
        <w:rFonts w:ascii="Webdings" w:hAnsi="Web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F2A22"/>
    <w:multiLevelType w:val="hybridMultilevel"/>
    <w:tmpl w:val="90987BDA"/>
    <w:lvl w:ilvl="0" w:tplc="04A0D484">
      <w:start w:val="1"/>
      <w:numFmt w:val="bullet"/>
      <w:pStyle w:val="Listepuces2"/>
      <w:lvlText w:val="-"/>
      <w:lvlJc w:val="left"/>
      <w:pPr>
        <w:tabs>
          <w:tab w:val="num" w:pos="644"/>
        </w:tabs>
        <w:ind w:left="644" w:hanging="360"/>
      </w:pPr>
      <w:rPr>
        <w:rFonts w:ascii="Sylfaen" w:hAnsi="Sylfaen" w:hint="default"/>
      </w:rPr>
    </w:lvl>
    <w:lvl w:ilvl="1" w:tplc="040C0003" w:tentative="1">
      <w:start w:val="1"/>
      <w:numFmt w:val="bullet"/>
      <w:lvlText w:val="o"/>
      <w:lvlJc w:val="left"/>
      <w:pPr>
        <w:tabs>
          <w:tab w:val="num" w:pos="1375"/>
        </w:tabs>
        <w:ind w:left="1375" w:hanging="360"/>
      </w:pPr>
      <w:rPr>
        <w:rFonts w:ascii="Courier New" w:hAnsi="Courier New" w:cs="Courier New" w:hint="default"/>
      </w:rPr>
    </w:lvl>
    <w:lvl w:ilvl="2" w:tplc="040C0005" w:tentative="1">
      <w:start w:val="1"/>
      <w:numFmt w:val="bullet"/>
      <w:lvlText w:val=""/>
      <w:lvlJc w:val="left"/>
      <w:pPr>
        <w:tabs>
          <w:tab w:val="num" w:pos="2095"/>
        </w:tabs>
        <w:ind w:left="2095" w:hanging="360"/>
      </w:pPr>
      <w:rPr>
        <w:rFonts w:ascii="Wingdings" w:hAnsi="Wingdings" w:hint="default"/>
      </w:rPr>
    </w:lvl>
    <w:lvl w:ilvl="3" w:tplc="040C0001" w:tentative="1">
      <w:start w:val="1"/>
      <w:numFmt w:val="bullet"/>
      <w:lvlText w:val=""/>
      <w:lvlJc w:val="left"/>
      <w:pPr>
        <w:tabs>
          <w:tab w:val="num" w:pos="2815"/>
        </w:tabs>
        <w:ind w:left="2815" w:hanging="360"/>
      </w:pPr>
      <w:rPr>
        <w:rFonts w:ascii="Symbol" w:hAnsi="Symbol" w:hint="default"/>
      </w:rPr>
    </w:lvl>
    <w:lvl w:ilvl="4" w:tplc="040C0003" w:tentative="1">
      <w:start w:val="1"/>
      <w:numFmt w:val="bullet"/>
      <w:lvlText w:val="o"/>
      <w:lvlJc w:val="left"/>
      <w:pPr>
        <w:tabs>
          <w:tab w:val="num" w:pos="3535"/>
        </w:tabs>
        <w:ind w:left="3535" w:hanging="360"/>
      </w:pPr>
      <w:rPr>
        <w:rFonts w:ascii="Courier New" w:hAnsi="Courier New" w:cs="Courier New" w:hint="default"/>
      </w:rPr>
    </w:lvl>
    <w:lvl w:ilvl="5" w:tplc="040C0005" w:tentative="1">
      <w:start w:val="1"/>
      <w:numFmt w:val="bullet"/>
      <w:lvlText w:val=""/>
      <w:lvlJc w:val="left"/>
      <w:pPr>
        <w:tabs>
          <w:tab w:val="num" w:pos="4255"/>
        </w:tabs>
        <w:ind w:left="4255" w:hanging="360"/>
      </w:pPr>
      <w:rPr>
        <w:rFonts w:ascii="Wingdings" w:hAnsi="Wingdings" w:hint="default"/>
      </w:rPr>
    </w:lvl>
    <w:lvl w:ilvl="6" w:tplc="040C0001" w:tentative="1">
      <w:start w:val="1"/>
      <w:numFmt w:val="bullet"/>
      <w:lvlText w:val=""/>
      <w:lvlJc w:val="left"/>
      <w:pPr>
        <w:tabs>
          <w:tab w:val="num" w:pos="4975"/>
        </w:tabs>
        <w:ind w:left="4975" w:hanging="360"/>
      </w:pPr>
      <w:rPr>
        <w:rFonts w:ascii="Symbol" w:hAnsi="Symbol" w:hint="default"/>
      </w:rPr>
    </w:lvl>
    <w:lvl w:ilvl="7" w:tplc="040C0003" w:tentative="1">
      <w:start w:val="1"/>
      <w:numFmt w:val="bullet"/>
      <w:lvlText w:val="o"/>
      <w:lvlJc w:val="left"/>
      <w:pPr>
        <w:tabs>
          <w:tab w:val="num" w:pos="5695"/>
        </w:tabs>
        <w:ind w:left="5695" w:hanging="360"/>
      </w:pPr>
      <w:rPr>
        <w:rFonts w:ascii="Courier New" w:hAnsi="Courier New" w:cs="Courier New" w:hint="default"/>
      </w:rPr>
    </w:lvl>
    <w:lvl w:ilvl="8" w:tplc="040C0005" w:tentative="1">
      <w:start w:val="1"/>
      <w:numFmt w:val="bullet"/>
      <w:lvlText w:val=""/>
      <w:lvlJc w:val="left"/>
      <w:pPr>
        <w:tabs>
          <w:tab w:val="num" w:pos="6415"/>
        </w:tabs>
        <w:ind w:left="6415" w:hanging="360"/>
      </w:pPr>
      <w:rPr>
        <w:rFonts w:ascii="Wingdings" w:hAnsi="Wingdings" w:hint="default"/>
      </w:rPr>
    </w:lvl>
  </w:abstractNum>
  <w:abstractNum w:abstractNumId="19" w15:restartNumberingAfterBreak="0">
    <w:nsid w:val="6ECE1668"/>
    <w:multiLevelType w:val="multilevel"/>
    <w:tmpl w:val="988E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07FFD"/>
    <w:multiLevelType w:val="hybridMultilevel"/>
    <w:tmpl w:val="83A287E2"/>
    <w:lvl w:ilvl="0" w:tplc="E57416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EE4A72"/>
    <w:multiLevelType w:val="hybridMultilevel"/>
    <w:tmpl w:val="8F44A344"/>
    <w:lvl w:ilvl="0" w:tplc="040C000F">
      <w:start w:val="1"/>
      <w:numFmt w:val="decimal"/>
      <w:lvlText w:val="%1."/>
      <w:lvlJc w:val="left"/>
      <w:pPr>
        <w:tabs>
          <w:tab w:val="num" w:pos="720"/>
        </w:tabs>
        <w:ind w:left="720" w:hanging="360"/>
      </w:pPr>
    </w:lvl>
    <w:lvl w:ilvl="1" w:tplc="040C0005">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177018"/>
    <w:multiLevelType w:val="multilevel"/>
    <w:tmpl w:val="3BC6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AB1EBA"/>
    <w:multiLevelType w:val="hybridMultilevel"/>
    <w:tmpl w:val="7522215C"/>
    <w:lvl w:ilvl="0" w:tplc="321A6D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5521355">
    <w:abstractNumId w:val="11"/>
  </w:num>
  <w:num w:numId="2" w16cid:durableId="109980204">
    <w:abstractNumId w:val="18"/>
  </w:num>
  <w:num w:numId="3" w16cid:durableId="1550992356">
    <w:abstractNumId w:val="23"/>
  </w:num>
  <w:num w:numId="4" w16cid:durableId="633565758">
    <w:abstractNumId w:val="6"/>
  </w:num>
  <w:num w:numId="5" w16cid:durableId="1583102124">
    <w:abstractNumId w:val="3"/>
  </w:num>
  <w:num w:numId="6" w16cid:durableId="1862628731">
    <w:abstractNumId w:val="16"/>
  </w:num>
  <w:num w:numId="7" w16cid:durableId="691995506">
    <w:abstractNumId w:val="22"/>
  </w:num>
  <w:num w:numId="8" w16cid:durableId="1136413373">
    <w:abstractNumId w:val="12"/>
  </w:num>
  <w:num w:numId="9" w16cid:durableId="49774110">
    <w:abstractNumId w:val="14"/>
  </w:num>
  <w:num w:numId="10" w16cid:durableId="1774474805">
    <w:abstractNumId w:val="13"/>
  </w:num>
  <w:num w:numId="11" w16cid:durableId="264309318">
    <w:abstractNumId w:val="19"/>
  </w:num>
  <w:num w:numId="12" w16cid:durableId="329792488">
    <w:abstractNumId w:val="7"/>
  </w:num>
  <w:num w:numId="13" w16cid:durableId="1831406838">
    <w:abstractNumId w:val="2"/>
  </w:num>
  <w:num w:numId="14" w16cid:durableId="1189024785">
    <w:abstractNumId w:val="15"/>
  </w:num>
  <w:num w:numId="15" w16cid:durableId="1965966897">
    <w:abstractNumId w:val="17"/>
  </w:num>
  <w:num w:numId="16" w16cid:durableId="1177110473">
    <w:abstractNumId w:val="21"/>
  </w:num>
  <w:num w:numId="17" w16cid:durableId="851184162">
    <w:abstractNumId w:val="8"/>
  </w:num>
  <w:num w:numId="18" w16cid:durableId="979531981">
    <w:abstractNumId w:val="4"/>
  </w:num>
  <w:num w:numId="19" w16cid:durableId="1602058196">
    <w:abstractNumId w:val="5"/>
  </w:num>
  <w:num w:numId="20" w16cid:durableId="1395620675">
    <w:abstractNumId w:val="10"/>
  </w:num>
  <w:num w:numId="21" w16cid:durableId="598803278">
    <w:abstractNumId w:val="0"/>
  </w:num>
  <w:num w:numId="22" w16cid:durableId="878396617">
    <w:abstractNumId w:val="11"/>
  </w:num>
  <w:num w:numId="23" w16cid:durableId="1319186843">
    <w:abstractNumId w:val="9"/>
  </w:num>
  <w:num w:numId="24" w16cid:durableId="158715277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C69"/>
    <w:rsid w:val="0000789F"/>
    <w:rsid w:val="00017299"/>
    <w:rsid w:val="000364D8"/>
    <w:rsid w:val="00042448"/>
    <w:rsid w:val="00043AC4"/>
    <w:rsid w:val="00051A28"/>
    <w:rsid w:val="0005795D"/>
    <w:rsid w:val="000604ED"/>
    <w:rsid w:val="0006093D"/>
    <w:rsid w:val="00061D4F"/>
    <w:rsid w:val="000621C0"/>
    <w:rsid w:val="00077F1E"/>
    <w:rsid w:val="00084EE7"/>
    <w:rsid w:val="00086CC1"/>
    <w:rsid w:val="000A2E0F"/>
    <w:rsid w:val="000A5D39"/>
    <w:rsid w:val="000B2142"/>
    <w:rsid w:val="000B22F9"/>
    <w:rsid w:val="000B2B98"/>
    <w:rsid w:val="000B5890"/>
    <w:rsid w:val="000C0564"/>
    <w:rsid w:val="000C5BBA"/>
    <w:rsid w:val="000C74B2"/>
    <w:rsid w:val="000E3E4A"/>
    <w:rsid w:val="000F0C10"/>
    <w:rsid w:val="000F3C1A"/>
    <w:rsid w:val="000F6152"/>
    <w:rsid w:val="0010051D"/>
    <w:rsid w:val="00103C89"/>
    <w:rsid w:val="00122B63"/>
    <w:rsid w:val="00124AC9"/>
    <w:rsid w:val="00133B1A"/>
    <w:rsid w:val="001446FC"/>
    <w:rsid w:val="001454A8"/>
    <w:rsid w:val="0015550B"/>
    <w:rsid w:val="00163486"/>
    <w:rsid w:val="001729BC"/>
    <w:rsid w:val="00186EF7"/>
    <w:rsid w:val="00190A96"/>
    <w:rsid w:val="00192DD4"/>
    <w:rsid w:val="00196FBC"/>
    <w:rsid w:val="001A0A40"/>
    <w:rsid w:val="001B0E76"/>
    <w:rsid w:val="001B56A8"/>
    <w:rsid w:val="001C3368"/>
    <w:rsid w:val="001C6641"/>
    <w:rsid w:val="001D45EB"/>
    <w:rsid w:val="001D66B0"/>
    <w:rsid w:val="001E15A1"/>
    <w:rsid w:val="001E1F2F"/>
    <w:rsid w:val="001E3AB1"/>
    <w:rsid w:val="001E3C53"/>
    <w:rsid w:val="001F26CD"/>
    <w:rsid w:val="001F5516"/>
    <w:rsid w:val="001F57BF"/>
    <w:rsid w:val="0020426D"/>
    <w:rsid w:val="0020610F"/>
    <w:rsid w:val="0022494D"/>
    <w:rsid w:val="00236D70"/>
    <w:rsid w:val="002409F2"/>
    <w:rsid w:val="0024674F"/>
    <w:rsid w:val="00251031"/>
    <w:rsid w:val="002548D4"/>
    <w:rsid w:val="0026040A"/>
    <w:rsid w:val="0027276D"/>
    <w:rsid w:val="00275A61"/>
    <w:rsid w:val="00286E24"/>
    <w:rsid w:val="00291009"/>
    <w:rsid w:val="0029739D"/>
    <w:rsid w:val="002A0CDC"/>
    <w:rsid w:val="002B48B8"/>
    <w:rsid w:val="002C249F"/>
    <w:rsid w:val="002D1288"/>
    <w:rsid w:val="002D1381"/>
    <w:rsid w:val="002D1DA1"/>
    <w:rsid w:val="002E0559"/>
    <w:rsid w:val="002E5BE1"/>
    <w:rsid w:val="002F0E11"/>
    <w:rsid w:val="002F2FFD"/>
    <w:rsid w:val="00303CF2"/>
    <w:rsid w:val="003053EE"/>
    <w:rsid w:val="00306496"/>
    <w:rsid w:val="003146BA"/>
    <w:rsid w:val="00337858"/>
    <w:rsid w:val="00342C3C"/>
    <w:rsid w:val="00351208"/>
    <w:rsid w:val="00363F0F"/>
    <w:rsid w:val="00382EDD"/>
    <w:rsid w:val="003A025F"/>
    <w:rsid w:val="003A4ED8"/>
    <w:rsid w:val="003B5300"/>
    <w:rsid w:val="003B598D"/>
    <w:rsid w:val="003C0B3C"/>
    <w:rsid w:val="003C1E51"/>
    <w:rsid w:val="003C5318"/>
    <w:rsid w:val="003E76FD"/>
    <w:rsid w:val="0040470C"/>
    <w:rsid w:val="00412914"/>
    <w:rsid w:val="00417E4F"/>
    <w:rsid w:val="00425569"/>
    <w:rsid w:val="004260CA"/>
    <w:rsid w:val="004314B1"/>
    <w:rsid w:val="00434722"/>
    <w:rsid w:val="00447649"/>
    <w:rsid w:val="00461302"/>
    <w:rsid w:val="0046329C"/>
    <w:rsid w:val="0048078C"/>
    <w:rsid w:val="004A5A0C"/>
    <w:rsid w:val="004B305C"/>
    <w:rsid w:val="004C2798"/>
    <w:rsid w:val="004C6413"/>
    <w:rsid w:val="004C7D62"/>
    <w:rsid w:val="004E3A91"/>
    <w:rsid w:val="00507FAA"/>
    <w:rsid w:val="005102DE"/>
    <w:rsid w:val="005106A8"/>
    <w:rsid w:val="00515CDA"/>
    <w:rsid w:val="005355B0"/>
    <w:rsid w:val="005421E4"/>
    <w:rsid w:val="00564B94"/>
    <w:rsid w:val="0056696D"/>
    <w:rsid w:val="005702C5"/>
    <w:rsid w:val="00575962"/>
    <w:rsid w:val="00583FD1"/>
    <w:rsid w:val="005A5066"/>
    <w:rsid w:val="005D304C"/>
    <w:rsid w:val="005E0AC0"/>
    <w:rsid w:val="005F2643"/>
    <w:rsid w:val="00603248"/>
    <w:rsid w:val="00604084"/>
    <w:rsid w:val="00621100"/>
    <w:rsid w:val="00623B7C"/>
    <w:rsid w:val="006327C7"/>
    <w:rsid w:val="006363CE"/>
    <w:rsid w:val="00637C23"/>
    <w:rsid w:val="00641FF6"/>
    <w:rsid w:val="0064529E"/>
    <w:rsid w:val="006529E1"/>
    <w:rsid w:val="0066012F"/>
    <w:rsid w:val="00672056"/>
    <w:rsid w:val="00681807"/>
    <w:rsid w:val="006917C1"/>
    <w:rsid w:val="00693202"/>
    <w:rsid w:val="006A4BE9"/>
    <w:rsid w:val="006B4E88"/>
    <w:rsid w:val="006C19A9"/>
    <w:rsid w:val="006C4914"/>
    <w:rsid w:val="006E2C92"/>
    <w:rsid w:val="006E30BF"/>
    <w:rsid w:val="006E6D3C"/>
    <w:rsid w:val="006E78BC"/>
    <w:rsid w:val="007011F1"/>
    <w:rsid w:val="00710E57"/>
    <w:rsid w:val="0071315C"/>
    <w:rsid w:val="00720895"/>
    <w:rsid w:val="007239A2"/>
    <w:rsid w:val="007337D2"/>
    <w:rsid w:val="0074077F"/>
    <w:rsid w:val="00741A59"/>
    <w:rsid w:val="00755E2E"/>
    <w:rsid w:val="00761086"/>
    <w:rsid w:val="0076214E"/>
    <w:rsid w:val="00781869"/>
    <w:rsid w:val="007A2C31"/>
    <w:rsid w:val="007A34C1"/>
    <w:rsid w:val="007C4E6A"/>
    <w:rsid w:val="007C7970"/>
    <w:rsid w:val="007E0388"/>
    <w:rsid w:val="007E0BAC"/>
    <w:rsid w:val="0081084B"/>
    <w:rsid w:val="00825731"/>
    <w:rsid w:val="00827BC6"/>
    <w:rsid w:val="00835772"/>
    <w:rsid w:val="00853319"/>
    <w:rsid w:val="008541D4"/>
    <w:rsid w:val="008A175B"/>
    <w:rsid w:val="008A6CD6"/>
    <w:rsid w:val="008B646D"/>
    <w:rsid w:val="008C0901"/>
    <w:rsid w:val="008D0E79"/>
    <w:rsid w:val="008E7224"/>
    <w:rsid w:val="008F2CD3"/>
    <w:rsid w:val="009064B1"/>
    <w:rsid w:val="0091357D"/>
    <w:rsid w:val="0091389F"/>
    <w:rsid w:val="00915E6E"/>
    <w:rsid w:val="00921157"/>
    <w:rsid w:val="00930366"/>
    <w:rsid w:val="00931D09"/>
    <w:rsid w:val="009336A4"/>
    <w:rsid w:val="00934CBB"/>
    <w:rsid w:val="00945369"/>
    <w:rsid w:val="00951318"/>
    <w:rsid w:val="00952885"/>
    <w:rsid w:val="00962596"/>
    <w:rsid w:val="00963DF8"/>
    <w:rsid w:val="00977B53"/>
    <w:rsid w:val="00984DB0"/>
    <w:rsid w:val="009871CF"/>
    <w:rsid w:val="009943CB"/>
    <w:rsid w:val="00995A7A"/>
    <w:rsid w:val="009C2021"/>
    <w:rsid w:val="009F04BA"/>
    <w:rsid w:val="009F1A1A"/>
    <w:rsid w:val="009F28C2"/>
    <w:rsid w:val="009F55F0"/>
    <w:rsid w:val="00A030F2"/>
    <w:rsid w:val="00A22A7B"/>
    <w:rsid w:val="00A3237C"/>
    <w:rsid w:val="00A52AEA"/>
    <w:rsid w:val="00A6251D"/>
    <w:rsid w:val="00A661CA"/>
    <w:rsid w:val="00A710D1"/>
    <w:rsid w:val="00A71856"/>
    <w:rsid w:val="00A83BB1"/>
    <w:rsid w:val="00AB04CA"/>
    <w:rsid w:val="00AC75EF"/>
    <w:rsid w:val="00B128B5"/>
    <w:rsid w:val="00B15623"/>
    <w:rsid w:val="00B17D3E"/>
    <w:rsid w:val="00B23669"/>
    <w:rsid w:val="00B27D01"/>
    <w:rsid w:val="00B34646"/>
    <w:rsid w:val="00B40EB9"/>
    <w:rsid w:val="00B41916"/>
    <w:rsid w:val="00B41E77"/>
    <w:rsid w:val="00B519B9"/>
    <w:rsid w:val="00B534CC"/>
    <w:rsid w:val="00B55A4D"/>
    <w:rsid w:val="00B56222"/>
    <w:rsid w:val="00B60672"/>
    <w:rsid w:val="00B630B7"/>
    <w:rsid w:val="00B86ECE"/>
    <w:rsid w:val="00B9429E"/>
    <w:rsid w:val="00BA4C2D"/>
    <w:rsid w:val="00BA4C69"/>
    <w:rsid w:val="00BB5A26"/>
    <w:rsid w:val="00BB7887"/>
    <w:rsid w:val="00BC02CF"/>
    <w:rsid w:val="00BD0912"/>
    <w:rsid w:val="00BD2617"/>
    <w:rsid w:val="00BD298D"/>
    <w:rsid w:val="00BD4D28"/>
    <w:rsid w:val="00BE0904"/>
    <w:rsid w:val="00BE30E0"/>
    <w:rsid w:val="00BE3C8B"/>
    <w:rsid w:val="00BE5CA4"/>
    <w:rsid w:val="00BF4D45"/>
    <w:rsid w:val="00C067AE"/>
    <w:rsid w:val="00C124E0"/>
    <w:rsid w:val="00C142CA"/>
    <w:rsid w:val="00C24874"/>
    <w:rsid w:val="00C2726C"/>
    <w:rsid w:val="00C40C97"/>
    <w:rsid w:val="00C548F3"/>
    <w:rsid w:val="00C56218"/>
    <w:rsid w:val="00C656F1"/>
    <w:rsid w:val="00C73C0F"/>
    <w:rsid w:val="00C90078"/>
    <w:rsid w:val="00C933D8"/>
    <w:rsid w:val="00C9676A"/>
    <w:rsid w:val="00C970EA"/>
    <w:rsid w:val="00C97943"/>
    <w:rsid w:val="00CB3ACF"/>
    <w:rsid w:val="00CD539D"/>
    <w:rsid w:val="00CD6C8A"/>
    <w:rsid w:val="00CE208A"/>
    <w:rsid w:val="00CE285A"/>
    <w:rsid w:val="00CF175B"/>
    <w:rsid w:val="00CF2990"/>
    <w:rsid w:val="00D025D4"/>
    <w:rsid w:val="00D058C4"/>
    <w:rsid w:val="00D168BB"/>
    <w:rsid w:val="00D1739D"/>
    <w:rsid w:val="00D2045A"/>
    <w:rsid w:val="00D35627"/>
    <w:rsid w:val="00D35651"/>
    <w:rsid w:val="00D36094"/>
    <w:rsid w:val="00D53A3E"/>
    <w:rsid w:val="00D6549C"/>
    <w:rsid w:val="00D66C5F"/>
    <w:rsid w:val="00D72467"/>
    <w:rsid w:val="00D76899"/>
    <w:rsid w:val="00DB52C5"/>
    <w:rsid w:val="00DB5C19"/>
    <w:rsid w:val="00DC5821"/>
    <w:rsid w:val="00DD50A2"/>
    <w:rsid w:val="00DE54DA"/>
    <w:rsid w:val="00DE5B82"/>
    <w:rsid w:val="00DE645D"/>
    <w:rsid w:val="00DF1A0B"/>
    <w:rsid w:val="00DF2CF6"/>
    <w:rsid w:val="00DF2E56"/>
    <w:rsid w:val="00E11148"/>
    <w:rsid w:val="00E17D0C"/>
    <w:rsid w:val="00E22811"/>
    <w:rsid w:val="00E26097"/>
    <w:rsid w:val="00E36AF2"/>
    <w:rsid w:val="00E41C29"/>
    <w:rsid w:val="00E431F6"/>
    <w:rsid w:val="00E449DC"/>
    <w:rsid w:val="00E519DF"/>
    <w:rsid w:val="00E55570"/>
    <w:rsid w:val="00E63DD7"/>
    <w:rsid w:val="00E6776A"/>
    <w:rsid w:val="00E67F73"/>
    <w:rsid w:val="00E76001"/>
    <w:rsid w:val="00EB5A29"/>
    <w:rsid w:val="00EB77EB"/>
    <w:rsid w:val="00ED0A37"/>
    <w:rsid w:val="00ED79A3"/>
    <w:rsid w:val="00EE193E"/>
    <w:rsid w:val="00EE4E19"/>
    <w:rsid w:val="00EE6178"/>
    <w:rsid w:val="00EE7E9B"/>
    <w:rsid w:val="00EF025B"/>
    <w:rsid w:val="00EF697B"/>
    <w:rsid w:val="00F00518"/>
    <w:rsid w:val="00F02B14"/>
    <w:rsid w:val="00F1422A"/>
    <w:rsid w:val="00F1697E"/>
    <w:rsid w:val="00F26C65"/>
    <w:rsid w:val="00F425C4"/>
    <w:rsid w:val="00F46222"/>
    <w:rsid w:val="00F6118F"/>
    <w:rsid w:val="00F713B0"/>
    <w:rsid w:val="00F92BBC"/>
    <w:rsid w:val="00F974DB"/>
    <w:rsid w:val="00FB59DD"/>
    <w:rsid w:val="00FC6495"/>
    <w:rsid w:val="00FE1449"/>
    <w:rsid w:val="00FF01C0"/>
    <w:rsid w:val="00FF2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51A0721"/>
  <w15:docId w15:val="{3A71C7DC-1109-49A1-BB6B-A9CDA2C9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EB9"/>
    <w:pPr>
      <w:jc w:val="both"/>
    </w:pPr>
    <w:rPr>
      <w:rFonts w:ascii="Arial" w:hAnsi="Arial" w:cs="Arial"/>
    </w:rPr>
  </w:style>
  <w:style w:type="paragraph" w:styleId="Titre1">
    <w:name w:val="heading 1"/>
    <w:basedOn w:val="Normal"/>
    <w:next w:val="Normal"/>
    <w:link w:val="Titre1Car"/>
    <w:qFormat/>
    <w:rsid w:val="00B40EB9"/>
    <w:pPr>
      <w:numPr>
        <w:numId w:val="1"/>
      </w:numPr>
      <w:tabs>
        <w:tab w:val="left" w:pos="567"/>
      </w:tabs>
      <w:jc w:val="left"/>
      <w:outlineLvl w:val="0"/>
    </w:pPr>
    <w:rPr>
      <w:b/>
      <w:bCs/>
      <w:caps/>
    </w:rPr>
  </w:style>
  <w:style w:type="paragraph" w:styleId="Titre2">
    <w:name w:val="heading 2"/>
    <w:basedOn w:val="Normal"/>
    <w:next w:val="Normaltitre2"/>
    <w:qFormat/>
    <w:rsid w:val="00B40EB9"/>
    <w:pPr>
      <w:numPr>
        <w:ilvl w:val="1"/>
        <w:numId w:val="1"/>
      </w:numPr>
      <w:spacing w:after="120"/>
      <w:jc w:val="left"/>
      <w:outlineLvl w:val="1"/>
    </w:pPr>
    <w:rPr>
      <w:caps/>
    </w:rPr>
  </w:style>
  <w:style w:type="paragraph" w:styleId="Titre3">
    <w:name w:val="heading 3"/>
    <w:basedOn w:val="Normal"/>
    <w:next w:val="Normal"/>
    <w:qFormat/>
    <w:rsid w:val="00B40EB9"/>
    <w:pPr>
      <w:numPr>
        <w:ilvl w:val="2"/>
        <w:numId w:val="1"/>
      </w:numPr>
      <w:jc w:val="left"/>
      <w:outlineLvl w:val="2"/>
    </w:pPr>
    <w:rPr>
      <w:b/>
      <w:bCs/>
    </w:rPr>
  </w:style>
  <w:style w:type="paragraph" w:styleId="Titre4">
    <w:name w:val="heading 4"/>
    <w:basedOn w:val="Normal"/>
    <w:next w:val="Normal"/>
    <w:qFormat/>
    <w:rsid w:val="00B40EB9"/>
    <w:pPr>
      <w:keepNext/>
      <w:numPr>
        <w:ilvl w:val="3"/>
        <w:numId w:val="1"/>
      </w:numPr>
      <w:spacing w:after="240"/>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eneral">
    <w:name w:val="Titre general"/>
    <w:basedOn w:val="Normal"/>
    <w:rsid w:val="00B40EB9"/>
    <w:pPr>
      <w:spacing w:line="480" w:lineRule="auto"/>
      <w:ind w:left="851" w:right="851"/>
      <w:jc w:val="center"/>
    </w:pPr>
    <w:rPr>
      <w:b/>
      <w:bCs/>
      <w:caps/>
      <w:spacing w:val="10"/>
    </w:rPr>
  </w:style>
  <w:style w:type="paragraph" w:styleId="Listepuces">
    <w:name w:val="List Bullet"/>
    <w:basedOn w:val="Normal"/>
    <w:autoRedefine/>
    <w:rsid w:val="00B40EB9"/>
    <w:pPr>
      <w:tabs>
        <w:tab w:val="num" w:pos="360"/>
      </w:tabs>
      <w:ind w:left="360" w:hanging="360"/>
    </w:pPr>
  </w:style>
  <w:style w:type="paragraph" w:styleId="Listepuces2">
    <w:name w:val="List Bullet 2"/>
    <w:basedOn w:val="Normal"/>
    <w:autoRedefine/>
    <w:rsid w:val="00B40EB9"/>
    <w:pPr>
      <w:numPr>
        <w:numId w:val="2"/>
      </w:numPr>
    </w:pPr>
  </w:style>
  <w:style w:type="paragraph" w:customStyle="1" w:styleId="Normaltitre2">
    <w:name w:val="Normal titre 2"/>
    <w:basedOn w:val="Normal"/>
    <w:rsid w:val="00B40EB9"/>
    <w:pPr>
      <w:ind w:left="284"/>
    </w:pPr>
  </w:style>
  <w:style w:type="paragraph" w:styleId="Listepuces3">
    <w:name w:val="List Bullet 3"/>
    <w:basedOn w:val="Normal"/>
    <w:autoRedefine/>
    <w:rsid w:val="00B40EB9"/>
    <w:pPr>
      <w:tabs>
        <w:tab w:val="num" w:pos="926"/>
      </w:tabs>
      <w:ind w:left="926" w:hanging="360"/>
    </w:pPr>
  </w:style>
  <w:style w:type="paragraph" w:customStyle="1" w:styleId="Normaltitre3">
    <w:name w:val="Normal titre 3"/>
    <w:basedOn w:val="Normal"/>
    <w:rsid w:val="00B40EB9"/>
    <w:pPr>
      <w:ind w:left="567"/>
    </w:pPr>
  </w:style>
  <w:style w:type="paragraph" w:styleId="En-tte">
    <w:name w:val="header"/>
    <w:basedOn w:val="Normal"/>
    <w:rsid w:val="00B40EB9"/>
    <w:pPr>
      <w:tabs>
        <w:tab w:val="center" w:pos="4536"/>
        <w:tab w:val="right" w:pos="9072"/>
      </w:tabs>
    </w:pPr>
  </w:style>
  <w:style w:type="paragraph" w:styleId="Pieddepage">
    <w:name w:val="footer"/>
    <w:basedOn w:val="Normal"/>
    <w:link w:val="PieddepageCar"/>
    <w:rsid w:val="00B40EB9"/>
    <w:pPr>
      <w:tabs>
        <w:tab w:val="center" w:pos="4536"/>
        <w:tab w:val="right" w:pos="9072"/>
      </w:tabs>
    </w:pPr>
  </w:style>
  <w:style w:type="paragraph" w:styleId="Corpsdetexte2">
    <w:name w:val="Body Text 2"/>
    <w:basedOn w:val="Normal"/>
    <w:rsid w:val="00B40EB9"/>
  </w:style>
  <w:style w:type="character" w:styleId="Accentuation">
    <w:name w:val="Emphasis"/>
    <w:basedOn w:val="Policepardfaut"/>
    <w:qFormat/>
    <w:rsid w:val="00B40EB9"/>
    <w:rPr>
      <w:i/>
      <w:iCs/>
    </w:rPr>
  </w:style>
  <w:style w:type="character" w:styleId="Lienhypertexte">
    <w:name w:val="Hyperlink"/>
    <w:basedOn w:val="Policepardfaut"/>
    <w:uiPriority w:val="99"/>
    <w:rsid w:val="00B40EB9"/>
    <w:rPr>
      <w:color w:val="0000FF"/>
      <w:u w:val="single"/>
    </w:rPr>
  </w:style>
  <w:style w:type="paragraph" w:styleId="Titre">
    <w:name w:val="Title"/>
    <w:basedOn w:val="Normal"/>
    <w:qFormat/>
    <w:rsid w:val="00B40EB9"/>
    <w:pPr>
      <w:pBdr>
        <w:top w:val="single" w:sz="4" w:space="1" w:color="auto"/>
        <w:left w:val="single" w:sz="4" w:space="4" w:color="auto"/>
        <w:bottom w:val="single" w:sz="4" w:space="1" w:color="auto"/>
        <w:right w:val="single" w:sz="4" w:space="4" w:color="auto"/>
      </w:pBdr>
      <w:shd w:val="pct10" w:color="auto" w:fill="FFFFFF"/>
      <w:jc w:val="center"/>
    </w:pPr>
    <w:rPr>
      <w:rFonts w:ascii="Times New (W1)" w:hAnsi="Times New (W1)" w:cs="Times New (W1)"/>
      <w:b/>
      <w:bCs/>
      <w:caps/>
      <w:sz w:val="32"/>
      <w:szCs w:val="32"/>
    </w:rPr>
  </w:style>
  <w:style w:type="paragraph" w:styleId="Notedebasdepage">
    <w:name w:val="footnote text"/>
    <w:basedOn w:val="Normal"/>
    <w:semiHidden/>
    <w:rsid w:val="00B40EB9"/>
    <w:pPr>
      <w:jc w:val="left"/>
    </w:pPr>
    <w:rPr>
      <w:rFonts w:ascii="Times New Roman" w:hAnsi="Times New Roman" w:cs="Times New Roman"/>
    </w:rPr>
  </w:style>
  <w:style w:type="character" w:styleId="Appelnotedebasdep">
    <w:name w:val="footnote reference"/>
    <w:basedOn w:val="Policepardfaut"/>
    <w:semiHidden/>
    <w:rsid w:val="00B40EB9"/>
    <w:rPr>
      <w:vertAlign w:val="superscript"/>
    </w:rPr>
  </w:style>
  <w:style w:type="paragraph" w:styleId="Textedebulles">
    <w:name w:val="Balloon Text"/>
    <w:basedOn w:val="Normal"/>
    <w:semiHidden/>
    <w:rsid w:val="00B40EB9"/>
    <w:rPr>
      <w:rFonts w:ascii="Tahoma" w:hAnsi="Tahoma" w:cs="Tahoma"/>
      <w:sz w:val="16"/>
      <w:szCs w:val="16"/>
    </w:rPr>
  </w:style>
  <w:style w:type="character" w:customStyle="1" w:styleId="CarCar">
    <w:name w:val="Car Car"/>
    <w:basedOn w:val="Policepardfaut"/>
    <w:rsid w:val="00B40EB9"/>
    <w:rPr>
      <w:rFonts w:ascii="Arial" w:hAnsi="Arial" w:cs="Arial"/>
      <w:b/>
      <w:bCs/>
      <w:lang w:val="fr-FR" w:eastAsia="fr-FR" w:bidi="ar-SA"/>
    </w:rPr>
  </w:style>
  <w:style w:type="table" w:styleId="Grilledutableau">
    <w:name w:val="Table Grid"/>
    <w:basedOn w:val="TableauNormal"/>
    <w:rsid w:val="00084E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B40EB9"/>
    <w:rPr>
      <w:b/>
      <w:bCs/>
    </w:rPr>
  </w:style>
  <w:style w:type="character" w:styleId="Lienhypertextesuivivisit">
    <w:name w:val="FollowedHyperlink"/>
    <w:basedOn w:val="Policepardfaut"/>
    <w:rsid w:val="00B40EB9"/>
    <w:rPr>
      <w:color w:val="800080"/>
      <w:u w:val="single"/>
    </w:rPr>
  </w:style>
  <w:style w:type="character" w:styleId="Numrodepage">
    <w:name w:val="page number"/>
    <w:basedOn w:val="Policepardfaut"/>
    <w:rsid w:val="00B40EB9"/>
  </w:style>
  <w:style w:type="paragraph" w:styleId="Explorateurdedocuments">
    <w:name w:val="Document Map"/>
    <w:basedOn w:val="Normal"/>
    <w:semiHidden/>
    <w:rsid w:val="00B40EB9"/>
    <w:pPr>
      <w:shd w:val="clear" w:color="auto" w:fill="000080"/>
    </w:pPr>
    <w:rPr>
      <w:rFonts w:ascii="Tahoma" w:hAnsi="Tahoma" w:cs="Tahoma"/>
    </w:rPr>
  </w:style>
  <w:style w:type="paragraph" w:styleId="Paragraphedeliste">
    <w:name w:val="List Paragraph"/>
    <w:basedOn w:val="Normal"/>
    <w:uiPriority w:val="34"/>
    <w:qFormat/>
    <w:rsid w:val="0056696D"/>
    <w:pPr>
      <w:ind w:left="708"/>
    </w:pPr>
  </w:style>
  <w:style w:type="character" w:styleId="Marquedecommentaire">
    <w:name w:val="annotation reference"/>
    <w:basedOn w:val="Policepardfaut"/>
    <w:rsid w:val="00583FD1"/>
    <w:rPr>
      <w:sz w:val="16"/>
      <w:szCs w:val="16"/>
    </w:rPr>
  </w:style>
  <w:style w:type="paragraph" w:styleId="Commentaire">
    <w:name w:val="annotation text"/>
    <w:basedOn w:val="Normal"/>
    <w:link w:val="CommentaireCar"/>
    <w:rsid w:val="00583FD1"/>
    <w:pPr>
      <w:jc w:val="left"/>
    </w:pPr>
    <w:rPr>
      <w:rFonts w:ascii="Times New Roman" w:hAnsi="Times New Roman" w:cs="Times New Roman"/>
    </w:rPr>
  </w:style>
  <w:style w:type="character" w:customStyle="1" w:styleId="CommentaireCar">
    <w:name w:val="Commentaire Car"/>
    <w:basedOn w:val="Policepardfaut"/>
    <w:link w:val="Commentaire"/>
    <w:rsid w:val="00583FD1"/>
  </w:style>
  <w:style w:type="paragraph" w:styleId="NormalWeb">
    <w:name w:val="Normal (Web)"/>
    <w:basedOn w:val="Normal"/>
    <w:uiPriority w:val="99"/>
    <w:unhideWhenUsed/>
    <w:rsid w:val="00583FD1"/>
    <w:pPr>
      <w:spacing w:before="100" w:beforeAutospacing="1" w:after="100" w:afterAutospacing="1"/>
      <w:jc w:val="left"/>
    </w:pPr>
    <w:rPr>
      <w:rFonts w:ascii="Times New Roman" w:hAnsi="Times New Roman" w:cs="Times New Roman"/>
      <w:sz w:val="24"/>
      <w:szCs w:val="24"/>
    </w:rPr>
  </w:style>
  <w:style w:type="paragraph" w:customStyle="1" w:styleId="Default">
    <w:name w:val="Default"/>
    <w:rsid w:val="00583FD1"/>
    <w:pPr>
      <w:autoSpaceDE w:val="0"/>
      <w:autoSpaceDN w:val="0"/>
      <w:adjustRightInd w:val="0"/>
    </w:pPr>
    <w:rPr>
      <w:rFonts w:ascii="Arial" w:hAnsi="Arial" w:cs="Arial"/>
      <w:color w:val="000000"/>
      <w:sz w:val="24"/>
      <w:szCs w:val="24"/>
    </w:rPr>
  </w:style>
  <w:style w:type="paragraph" w:styleId="En-ttedetabledesmatires">
    <w:name w:val="TOC Heading"/>
    <w:basedOn w:val="Titre1"/>
    <w:next w:val="Normal"/>
    <w:uiPriority w:val="39"/>
    <w:unhideWhenUsed/>
    <w:qFormat/>
    <w:rsid w:val="004C2798"/>
    <w:pPr>
      <w:keepNext/>
      <w:keepLines/>
      <w:numPr>
        <w:numId w:val="0"/>
      </w:numPr>
      <w:tabs>
        <w:tab w:val="clear" w:pos="567"/>
      </w:tabs>
      <w:spacing w:before="480" w:line="276" w:lineRule="auto"/>
      <w:outlineLvl w:val="9"/>
    </w:pPr>
    <w:rPr>
      <w:rFonts w:asciiTheme="majorHAnsi" w:eastAsiaTheme="majorEastAsia" w:hAnsiTheme="majorHAnsi" w:cstheme="majorBidi"/>
      <w:caps w:val="0"/>
      <w:color w:val="365F91" w:themeColor="accent1" w:themeShade="BF"/>
      <w:sz w:val="28"/>
      <w:szCs w:val="28"/>
      <w:lang w:eastAsia="en-US"/>
    </w:rPr>
  </w:style>
  <w:style w:type="paragraph" w:styleId="TM1">
    <w:name w:val="toc 1"/>
    <w:basedOn w:val="Normal"/>
    <w:next w:val="Normal"/>
    <w:autoRedefine/>
    <w:uiPriority w:val="39"/>
    <w:rsid w:val="00977B53"/>
    <w:pPr>
      <w:spacing w:after="100"/>
    </w:pPr>
  </w:style>
  <w:style w:type="paragraph" w:styleId="TM2">
    <w:name w:val="toc 2"/>
    <w:basedOn w:val="Normal"/>
    <w:next w:val="Normal"/>
    <w:autoRedefine/>
    <w:uiPriority w:val="39"/>
    <w:rsid w:val="00977B53"/>
    <w:pPr>
      <w:spacing w:after="100"/>
      <w:ind w:left="200"/>
    </w:pPr>
  </w:style>
  <w:style w:type="character" w:customStyle="1" w:styleId="bloctitregauche1">
    <w:name w:val="bloc_titregauche1"/>
    <w:basedOn w:val="Policepardfaut"/>
    <w:rsid w:val="00103C89"/>
    <w:rPr>
      <w:b/>
      <w:bCs/>
    </w:rPr>
  </w:style>
  <w:style w:type="paragraph" w:styleId="Objetducommentaire">
    <w:name w:val="annotation subject"/>
    <w:basedOn w:val="Commentaire"/>
    <w:next w:val="Commentaire"/>
    <w:link w:val="ObjetducommentaireCar"/>
    <w:rsid w:val="001F26CD"/>
    <w:pPr>
      <w:jc w:val="both"/>
    </w:pPr>
    <w:rPr>
      <w:rFonts w:ascii="Arial" w:hAnsi="Arial" w:cs="Arial"/>
      <w:b/>
      <w:bCs/>
    </w:rPr>
  </w:style>
  <w:style w:type="character" w:customStyle="1" w:styleId="ObjetducommentaireCar">
    <w:name w:val="Objet du commentaire Car"/>
    <w:basedOn w:val="CommentaireCar"/>
    <w:link w:val="Objetducommentaire"/>
    <w:rsid w:val="001F26CD"/>
    <w:rPr>
      <w:rFonts w:ascii="Arial" w:hAnsi="Arial" w:cs="Arial"/>
      <w:b/>
      <w:bCs/>
    </w:rPr>
  </w:style>
  <w:style w:type="character" w:customStyle="1" w:styleId="Titre1Car">
    <w:name w:val="Titre 1 Car"/>
    <w:basedOn w:val="Policepardfaut"/>
    <w:link w:val="Titre1"/>
    <w:rsid w:val="00D058C4"/>
    <w:rPr>
      <w:rFonts w:ascii="Arial" w:hAnsi="Arial" w:cs="Arial"/>
      <w:b/>
      <w:bCs/>
      <w:caps/>
    </w:rPr>
  </w:style>
  <w:style w:type="character" w:customStyle="1" w:styleId="PieddepageCar">
    <w:name w:val="Pied de page Car"/>
    <w:basedOn w:val="Policepardfaut"/>
    <w:link w:val="Pieddepage"/>
    <w:rsid w:val="000B22F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0027">
      <w:bodyDiv w:val="1"/>
      <w:marLeft w:val="0"/>
      <w:marRight w:val="0"/>
      <w:marTop w:val="0"/>
      <w:marBottom w:val="0"/>
      <w:divBdr>
        <w:top w:val="none" w:sz="0" w:space="0" w:color="auto"/>
        <w:left w:val="none" w:sz="0" w:space="0" w:color="auto"/>
        <w:bottom w:val="none" w:sz="0" w:space="0" w:color="auto"/>
        <w:right w:val="none" w:sz="0" w:space="0" w:color="auto"/>
      </w:divBdr>
    </w:div>
    <w:div w:id="118187937">
      <w:bodyDiv w:val="1"/>
      <w:marLeft w:val="0"/>
      <w:marRight w:val="0"/>
      <w:marTop w:val="0"/>
      <w:marBottom w:val="0"/>
      <w:divBdr>
        <w:top w:val="none" w:sz="0" w:space="0" w:color="auto"/>
        <w:left w:val="none" w:sz="0" w:space="0" w:color="auto"/>
        <w:bottom w:val="none" w:sz="0" w:space="0" w:color="auto"/>
        <w:right w:val="none" w:sz="0" w:space="0" w:color="auto"/>
      </w:divBdr>
      <w:divsChild>
        <w:div w:id="1527062030">
          <w:marLeft w:val="547"/>
          <w:marRight w:val="0"/>
          <w:marTop w:val="77"/>
          <w:marBottom w:val="0"/>
          <w:divBdr>
            <w:top w:val="none" w:sz="0" w:space="0" w:color="auto"/>
            <w:left w:val="none" w:sz="0" w:space="0" w:color="auto"/>
            <w:bottom w:val="none" w:sz="0" w:space="0" w:color="auto"/>
            <w:right w:val="none" w:sz="0" w:space="0" w:color="auto"/>
          </w:divBdr>
        </w:div>
        <w:div w:id="314531146">
          <w:marLeft w:val="1166"/>
          <w:marRight w:val="0"/>
          <w:marTop w:val="67"/>
          <w:marBottom w:val="0"/>
          <w:divBdr>
            <w:top w:val="none" w:sz="0" w:space="0" w:color="auto"/>
            <w:left w:val="none" w:sz="0" w:space="0" w:color="auto"/>
            <w:bottom w:val="none" w:sz="0" w:space="0" w:color="auto"/>
            <w:right w:val="none" w:sz="0" w:space="0" w:color="auto"/>
          </w:divBdr>
        </w:div>
        <w:div w:id="367336281">
          <w:marLeft w:val="1166"/>
          <w:marRight w:val="0"/>
          <w:marTop w:val="67"/>
          <w:marBottom w:val="0"/>
          <w:divBdr>
            <w:top w:val="none" w:sz="0" w:space="0" w:color="auto"/>
            <w:left w:val="none" w:sz="0" w:space="0" w:color="auto"/>
            <w:bottom w:val="none" w:sz="0" w:space="0" w:color="auto"/>
            <w:right w:val="none" w:sz="0" w:space="0" w:color="auto"/>
          </w:divBdr>
        </w:div>
        <w:div w:id="779960371">
          <w:marLeft w:val="1166"/>
          <w:marRight w:val="0"/>
          <w:marTop w:val="67"/>
          <w:marBottom w:val="0"/>
          <w:divBdr>
            <w:top w:val="none" w:sz="0" w:space="0" w:color="auto"/>
            <w:left w:val="none" w:sz="0" w:space="0" w:color="auto"/>
            <w:bottom w:val="none" w:sz="0" w:space="0" w:color="auto"/>
            <w:right w:val="none" w:sz="0" w:space="0" w:color="auto"/>
          </w:divBdr>
        </w:div>
      </w:divsChild>
    </w:div>
    <w:div w:id="206188906">
      <w:bodyDiv w:val="1"/>
      <w:marLeft w:val="0"/>
      <w:marRight w:val="0"/>
      <w:marTop w:val="0"/>
      <w:marBottom w:val="0"/>
      <w:divBdr>
        <w:top w:val="none" w:sz="0" w:space="0" w:color="auto"/>
        <w:left w:val="none" w:sz="0" w:space="0" w:color="auto"/>
        <w:bottom w:val="none" w:sz="0" w:space="0" w:color="auto"/>
        <w:right w:val="none" w:sz="0" w:space="0" w:color="auto"/>
      </w:divBdr>
      <w:divsChild>
        <w:div w:id="337195549">
          <w:marLeft w:val="0"/>
          <w:marRight w:val="0"/>
          <w:marTop w:val="0"/>
          <w:marBottom w:val="0"/>
          <w:divBdr>
            <w:top w:val="none" w:sz="0" w:space="0" w:color="auto"/>
            <w:left w:val="none" w:sz="0" w:space="0" w:color="auto"/>
            <w:bottom w:val="none" w:sz="0" w:space="0" w:color="auto"/>
            <w:right w:val="none" w:sz="0" w:space="0" w:color="auto"/>
          </w:divBdr>
          <w:divsChild>
            <w:div w:id="502091405">
              <w:marLeft w:val="100"/>
              <w:marRight w:val="0"/>
              <w:marTop w:val="0"/>
              <w:marBottom w:val="0"/>
              <w:divBdr>
                <w:top w:val="none" w:sz="0" w:space="0" w:color="auto"/>
                <w:left w:val="none" w:sz="0" w:space="0" w:color="auto"/>
                <w:bottom w:val="none" w:sz="0" w:space="0" w:color="auto"/>
                <w:right w:val="none" w:sz="0" w:space="0" w:color="auto"/>
              </w:divBdr>
              <w:divsChild>
                <w:div w:id="1533229801">
                  <w:marLeft w:val="0"/>
                  <w:marRight w:val="0"/>
                  <w:marTop w:val="0"/>
                  <w:marBottom w:val="0"/>
                  <w:divBdr>
                    <w:top w:val="none" w:sz="0" w:space="0" w:color="auto"/>
                    <w:left w:val="none" w:sz="0" w:space="0" w:color="auto"/>
                    <w:bottom w:val="none" w:sz="0" w:space="0" w:color="auto"/>
                    <w:right w:val="none" w:sz="0" w:space="0" w:color="auto"/>
                  </w:divBdr>
                  <w:divsChild>
                    <w:div w:id="221601904">
                      <w:marLeft w:val="0"/>
                      <w:marRight w:val="150"/>
                      <w:marTop w:val="0"/>
                      <w:marBottom w:val="0"/>
                      <w:divBdr>
                        <w:top w:val="none" w:sz="0" w:space="0" w:color="auto"/>
                        <w:left w:val="none" w:sz="0" w:space="0" w:color="auto"/>
                        <w:bottom w:val="none" w:sz="0" w:space="0" w:color="auto"/>
                        <w:right w:val="none" w:sz="0" w:space="0" w:color="auto"/>
                      </w:divBdr>
                      <w:divsChild>
                        <w:div w:id="1190876423">
                          <w:marLeft w:val="0"/>
                          <w:marRight w:val="0"/>
                          <w:marTop w:val="0"/>
                          <w:marBottom w:val="0"/>
                          <w:divBdr>
                            <w:top w:val="none" w:sz="0" w:space="0" w:color="auto"/>
                            <w:left w:val="none" w:sz="0" w:space="0" w:color="auto"/>
                            <w:bottom w:val="none" w:sz="0" w:space="0" w:color="auto"/>
                            <w:right w:val="none" w:sz="0" w:space="0" w:color="auto"/>
                          </w:divBdr>
                          <w:divsChild>
                            <w:div w:id="1453478439">
                              <w:marLeft w:val="0"/>
                              <w:marRight w:val="0"/>
                              <w:marTop w:val="0"/>
                              <w:marBottom w:val="0"/>
                              <w:divBdr>
                                <w:top w:val="none" w:sz="0" w:space="0" w:color="auto"/>
                                <w:left w:val="none" w:sz="0" w:space="0" w:color="auto"/>
                                <w:bottom w:val="none" w:sz="0" w:space="0" w:color="auto"/>
                                <w:right w:val="none" w:sz="0" w:space="0" w:color="auto"/>
                              </w:divBdr>
                              <w:divsChild>
                                <w:div w:id="399595608">
                                  <w:marLeft w:val="0"/>
                                  <w:marRight w:val="0"/>
                                  <w:marTop w:val="0"/>
                                  <w:marBottom w:val="0"/>
                                  <w:divBdr>
                                    <w:top w:val="none" w:sz="0" w:space="0" w:color="auto"/>
                                    <w:left w:val="none" w:sz="0" w:space="0" w:color="auto"/>
                                    <w:bottom w:val="none" w:sz="0" w:space="0" w:color="auto"/>
                                    <w:right w:val="none" w:sz="0" w:space="0" w:color="auto"/>
                                  </w:divBdr>
                                  <w:divsChild>
                                    <w:div w:id="534536953">
                                      <w:marLeft w:val="3100"/>
                                      <w:marRight w:val="0"/>
                                      <w:marTop w:val="0"/>
                                      <w:marBottom w:val="0"/>
                                      <w:divBdr>
                                        <w:top w:val="none" w:sz="0" w:space="0" w:color="auto"/>
                                        <w:left w:val="none" w:sz="0" w:space="0" w:color="auto"/>
                                        <w:bottom w:val="none" w:sz="0" w:space="0" w:color="auto"/>
                                        <w:right w:val="none" w:sz="0" w:space="0" w:color="auto"/>
                                      </w:divBdr>
                                      <w:divsChild>
                                        <w:div w:id="764418678">
                                          <w:marLeft w:val="0"/>
                                          <w:marRight w:val="0"/>
                                          <w:marTop w:val="0"/>
                                          <w:marBottom w:val="0"/>
                                          <w:divBdr>
                                            <w:top w:val="none" w:sz="0" w:space="0" w:color="auto"/>
                                            <w:left w:val="none" w:sz="0" w:space="0" w:color="auto"/>
                                            <w:bottom w:val="none" w:sz="0" w:space="0" w:color="auto"/>
                                            <w:right w:val="none" w:sz="0" w:space="0" w:color="auto"/>
                                          </w:divBdr>
                                          <w:divsChild>
                                            <w:div w:id="569732428">
                                              <w:marLeft w:val="0"/>
                                              <w:marRight w:val="0"/>
                                              <w:marTop w:val="0"/>
                                              <w:marBottom w:val="0"/>
                                              <w:divBdr>
                                                <w:top w:val="none" w:sz="0" w:space="0" w:color="auto"/>
                                                <w:left w:val="none" w:sz="0" w:space="0" w:color="auto"/>
                                                <w:bottom w:val="none" w:sz="0" w:space="0" w:color="auto"/>
                                                <w:right w:val="none" w:sz="0" w:space="0" w:color="auto"/>
                                              </w:divBdr>
                                              <w:divsChild>
                                                <w:div w:id="3423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15667">
      <w:bodyDiv w:val="1"/>
      <w:marLeft w:val="0"/>
      <w:marRight w:val="0"/>
      <w:marTop w:val="0"/>
      <w:marBottom w:val="0"/>
      <w:divBdr>
        <w:top w:val="none" w:sz="0" w:space="0" w:color="auto"/>
        <w:left w:val="none" w:sz="0" w:space="0" w:color="auto"/>
        <w:bottom w:val="none" w:sz="0" w:space="0" w:color="auto"/>
        <w:right w:val="none" w:sz="0" w:space="0" w:color="auto"/>
      </w:divBdr>
      <w:divsChild>
        <w:div w:id="446968265">
          <w:marLeft w:val="547"/>
          <w:marRight w:val="0"/>
          <w:marTop w:val="67"/>
          <w:marBottom w:val="0"/>
          <w:divBdr>
            <w:top w:val="none" w:sz="0" w:space="0" w:color="auto"/>
            <w:left w:val="none" w:sz="0" w:space="0" w:color="auto"/>
            <w:bottom w:val="none" w:sz="0" w:space="0" w:color="auto"/>
            <w:right w:val="none" w:sz="0" w:space="0" w:color="auto"/>
          </w:divBdr>
        </w:div>
        <w:div w:id="202183351">
          <w:marLeft w:val="547"/>
          <w:marRight w:val="0"/>
          <w:marTop w:val="67"/>
          <w:marBottom w:val="0"/>
          <w:divBdr>
            <w:top w:val="none" w:sz="0" w:space="0" w:color="auto"/>
            <w:left w:val="none" w:sz="0" w:space="0" w:color="auto"/>
            <w:bottom w:val="none" w:sz="0" w:space="0" w:color="auto"/>
            <w:right w:val="none" w:sz="0" w:space="0" w:color="auto"/>
          </w:divBdr>
        </w:div>
        <w:div w:id="295333213">
          <w:marLeft w:val="547"/>
          <w:marRight w:val="0"/>
          <w:marTop w:val="67"/>
          <w:marBottom w:val="0"/>
          <w:divBdr>
            <w:top w:val="none" w:sz="0" w:space="0" w:color="auto"/>
            <w:left w:val="none" w:sz="0" w:space="0" w:color="auto"/>
            <w:bottom w:val="none" w:sz="0" w:space="0" w:color="auto"/>
            <w:right w:val="none" w:sz="0" w:space="0" w:color="auto"/>
          </w:divBdr>
        </w:div>
        <w:div w:id="851262181">
          <w:marLeft w:val="1166"/>
          <w:marRight w:val="0"/>
          <w:marTop w:val="48"/>
          <w:marBottom w:val="0"/>
          <w:divBdr>
            <w:top w:val="none" w:sz="0" w:space="0" w:color="auto"/>
            <w:left w:val="none" w:sz="0" w:space="0" w:color="auto"/>
            <w:bottom w:val="none" w:sz="0" w:space="0" w:color="auto"/>
            <w:right w:val="none" w:sz="0" w:space="0" w:color="auto"/>
          </w:divBdr>
        </w:div>
        <w:div w:id="1945962193">
          <w:marLeft w:val="1166"/>
          <w:marRight w:val="0"/>
          <w:marTop w:val="48"/>
          <w:marBottom w:val="0"/>
          <w:divBdr>
            <w:top w:val="none" w:sz="0" w:space="0" w:color="auto"/>
            <w:left w:val="none" w:sz="0" w:space="0" w:color="auto"/>
            <w:bottom w:val="none" w:sz="0" w:space="0" w:color="auto"/>
            <w:right w:val="none" w:sz="0" w:space="0" w:color="auto"/>
          </w:divBdr>
        </w:div>
        <w:div w:id="341665136">
          <w:marLeft w:val="1166"/>
          <w:marRight w:val="0"/>
          <w:marTop w:val="48"/>
          <w:marBottom w:val="0"/>
          <w:divBdr>
            <w:top w:val="none" w:sz="0" w:space="0" w:color="auto"/>
            <w:left w:val="none" w:sz="0" w:space="0" w:color="auto"/>
            <w:bottom w:val="none" w:sz="0" w:space="0" w:color="auto"/>
            <w:right w:val="none" w:sz="0" w:space="0" w:color="auto"/>
          </w:divBdr>
        </w:div>
        <w:div w:id="641423153">
          <w:marLeft w:val="1166"/>
          <w:marRight w:val="0"/>
          <w:marTop w:val="48"/>
          <w:marBottom w:val="0"/>
          <w:divBdr>
            <w:top w:val="none" w:sz="0" w:space="0" w:color="auto"/>
            <w:left w:val="none" w:sz="0" w:space="0" w:color="auto"/>
            <w:bottom w:val="none" w:sz="0" w:space="0" w:color="auto"/>
            <w:right w:val="none" w:sz="0" w:space="0" w:color="auto"/>
          </w:divBdr>
        </w:div>
        <w:div w:id="286620754">
          <w:marLeft w:val="1166"/>
          <w:marRight w:val="0"/>
          <w:marTop w:val="48"/>
          <w:marBottom w:val="0"/>
          <w:divBdr>
            <w:top w:val="none" w:sz="0" w:space="0" w:color="auto"/>
            <w:left w:val="none" w:sz="0" w:space="0" w:color="auto"/>
            <w:bottom w:val="none" w:sz="0" w:space="0" w:color="auto"/>
            <w:right w:val="none" w:sz="0" w:space="0" w:color="auto"/>
          </w:divBdr>
        </w:div>
      </w:divsChild>
    </w:div>
    <w:div w:id="271522815">
      <w:bodyDiv w:val="1"/>
      <w:marLeft w:val="0"/>
      <w:marRight w:val="0"/>
      <w:marTop w:val="0"/>
      <w:marBottom w:val="0"/>
      <w:divBdr>
        <w:top w:val="none" w:sz="0" w:space="0" w:color="auto"/>
        <w:left w:val="none" w:sz="0" w:space="0" w:color="auto"/>
        <w:bottom w:val="none" w:sz="0" w:space="0" w:color="auto"/>
        <w:right w:val="none" w:sz="0" w:space="0" w:color="auto"/>
      </w:divBdr>
      <w:divsChild>
        <w:div w:id="378288259">
          <w:marLeft w:val="547"/>
          <w:marRight w:val="0"/>
          <w:marTop w:val="67"/>
          <w:marBottom w:val="0"/>
          <w:divBdr>
            <w:top w:val="none" w:sz="0" w:space="0" w:color="auto"/>
            <w:left w:val="none" w:sz="0" w:space="0" w:color="auto"/>
            <w:bottom w:val="none" w:sz="0" w:space="0" w:color="auto"/>
            <w:right w:val="none" w:sz="0" w:space="0" w:color="auto"/>
          </w:divBdr>
        </w:div>
      </w:divsChild>
    </w:div>
    <w:div w:id="302733233">
      <w:bodyDiv w:val="1"/>
      <w:marLeft w:val="0"/>
      <w:marRight w:val="0"/>
      <w:marTop w:val="0"/>
      <w:marBottom w:val="0"/>
      <w:divBdr>
        <w:top w:val="none" w:sz="0" w:space="0" w:color="auto"/>
        <w:left w:val="none" w:sz="0" w:space="0" w:color="auto"/>
        <w:bottom w:val="none" w:sz="0" w:space="0" w:color="auto"/>
        <w:right w:val="none" w:sz="0" w:space="0" w:color="auto"/>
      </w:divBdr>
    </w:div>
    <w:div w:id="561141119">
      <w:bodyDiv w:val="1"/>
      <w:marLeft w:val="0"/>
      <w:marRight w:val="0"/>
      <w:marTop w:val="0"/>
      <w:marBottom w:val="0"/>
      <w:divBdr>
        <w:top w:val="none" w:sz="0" w:space="0" w:color="auto"/>
        <w:left w:val="none" w:sz="0" w:space="0" w:color="auto"/>
        <w:bottom w:val="none" w:sz="0" w:space="0" w:color="auto"/>
        <w:right w:val="none" w:sz="0" w:space="0" w:color="auto"/>
      </w:divBdr>
      <w:divsChild>
        <w:div w:id="1857306034">
          <w:marLeft w:val="547"/>
          <w:marRight w:val="0"/>
          <w:marTop w:val="77"/>
          <w:marBottom w:val="0"/>
          <w:divBdr>
            <w:top w:val="none" w:sz="0" w:space="0" w:color="auto"/>
            <w:left w:val="none" w:sz="0" w:space="0" w:color="auto"/>
            <w:bottom w:val="none" w:sz="0" w:space="0" w:color="auto"/>
            <w:right w:val="none" w:sz="0" w:space="0" w:color="auto"/>
          </w:divBdr>
        </w:div>
        <w:div w:id="1631091641">
          <w:marLeft w:val="547"/>
          <w:marRight w:val="0"/>
          <w:marTop w:val="77"/>
          <w:marBottom w:val="0"/>
          <w:divBdr>
            <w:top w:val="none" w:sz="0" w:space="0" w:color="auto"/>
            <w:left w:val="none" w:sz="0" w:space="0" w:color="auto"/>
            <w:bottom w:val="none" w:sz="0" w:space="0" w:color="auto"/>
            <w:right w:val="none" w:sz="0" w:space="0" w:color="auto"/>
          </w:divBdr>
        </w:div>
      </w:divsChild>
    </w:div>
    <w:div w:id="1265500174">
      <w:bodyDiv w:val="1"/>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sChild>
            <w:div w:id="577903197">
              <w:marLeft w:val="0"/>
              <w:marRight w:val="0"/>
              <w:marTop w:val="0"/>
              <w:marBottom w:val="0"/>
              <w:divBdr>
                <w:top w:val="none" w:sz="0" w:space="0" w:color="auto"/>
                <w:left w:val="none" w:sz="0" w:space="0" w:color="auto"/>
                <w:bottom w:val="none" w:sz="0" w:space="0" w:color="auto"/>
                <w:right w:val="none" w:sz="0" w:space="0" w:color="auto"/>
              </w:divBdr>
              <w:divsChild>
                <w:div w:id="1372994178">
                  <w:marLeft w:val="0"/>
                  <w:marRight w:val="0"/>
                  <w:marTop w:val="0"/>
                  <w:marBottom w:val="0"/>
                  <w:divBdr>
                    <w:top w:val="none" w:sz="0" w:space="0" w:color="auto"/>
                    <w:left w:val="none" w:sz="0" w:space="0" w:color="auto"/>
                    <w:bottom w:val="none" w:sz="0" w:space="0" w:color="auto"/>
                    <w:right w:val="none" w:sz="0" w:space="0" w:color="auto"/>
                  </w:divBdr>
                  <w:divsChild>
                    <w:div w:id="637881705">
                      <w:marLeft w:val="0"/>
                      <w:marRight w:val="0"/>
                      <w:marTop w:val="0"/>
                      <w:marBottom w:val="0"/>
                      <w:divBdr>
                        <w:top w:val="none" w:sz="0" w:space="0" w:color="auto"/>
                        <w:left w:val="none" w:sz="0" w:space="0" w:color="auto"/>
                        <w:bottom w:val="none" w:sz="0" w:space="0" w:color="auto"/>
                        <w:right w:val="none" w:sz="0" w:space="0" w:color="auto"/>
                      </w:divBdr>
                      <w:divsChild>
                        <w:div w:id="144325624">
                          <w:marLeft w:val="0"/>
                          <w:marRight w:val="0"/>
                          <w:marTop w:val="0"/>
                          <w:marBottom w:val="0"/>
                          <w:divBdr>
                            <w:top w:val="none" w:sz="0" w:space="0" w:color="auto"/>
                            <w:left w:val="none" w:sz="0" w:space="0" w:color="auto"/>
                            <w:bottom w:val="none" w:sz="0" w:space="0" w:color="auto"/>
                            <w:right w:val="none" w:sz="0" w:space="0" w:color="auto"/>
                          </w:divBdr>
                          <w:divsChild>
                            <w:div w:id="1362974232">
                              <w:marLeft w:val="0"/>
                              <w:marRight w:val="0"/>
                              <w:marTop w:val="0"/>
                              <w:marBottom w:val="0"/>
                              <w:divBdr>
                                <w:top w:val="none" w:sz="0" w:space="0" w:color="auto"/>
                                <w:left w:val="none" w:sz="0" w:space="0" w:color="auto"/>
                                <w:bottom w:val="none" w:sz="0" w:space="0" w:color="auto"/>
                                <w:right w:val="none" w:sz="0" w:space="0" w:color="auto"/>
                              </w:divBdr>
                              <w:divsChild>
                                <w:div w:id="874738067">
                                  <w:marLeft w:val="0"/>
                                  <w:marRight w:val="0"/>
                                  <w:marTop w:val="0"/>
                                  <w:marBottom w:val="0"/>
                                  <w:divBdr>
                                    <w:top w:val="none" w:sz="0" w:space="0" w:color="auto"/>
                                    <w:left w:val="none" w:sz="0" w:space="0" w:color="auto"/>
                                    <w:bottom w:val="none" w:sz="0" w:space="0" w:color="auto"/>
                                    <w:right w:val="none" w:sz="0" w:space="0" w:color="auto"/>
                                  </w:divBdr>
                                  <w:divsChild>
                                    <w:div w:id="208811463">
                                      <w:marLeft w:val="0"/>
                                      <w:marRight w:val="0"/>
                                      <w:marTop w:val="0"/>
                                      <w:marBottom w:val="0"/>
                                      <w:divBdr>
                                        <w:top w:val="none" w:sz="0" w:space="0" w:color="auto"/>
                                        <w:left w:val="none" w:sz="0" w:space="0" w:color="auto"/>
                                        <w:bottom w:val="none" w:sz="0" w:space="0" w:color="auto"/>
                                        <w:right w:val="none" w:sz="0" w:space="0" w:color="auto"/>
                                      </w:divBdr>
                                      <w:divsChild>
                                        <w:div w:id="21166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union.ars.sant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ieu.minatchy@ars.sante.fr" TargetMode="External"/><Relationship Id="rId5" Type="http://schemas.openxmlformats.org/officeDocument/2006/relationships/webSettings" Target="webSettings.xml"/><Relationship Id="rId10" Type="http://schemas.openxmlformats.org/officeDocument/2006/relationships/image" Target="cid:image003.jpg@01DAD853.796A848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47F09-15CA-4252-A817-620DF405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535</Words>
  <Characters>2947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1</vt:lpstr>
    </vt:vector>
  </TitlesOfParts>
  <Company>DSII</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MINATCHY, Mathieu (ARS-REUNION)</cp:lastModifiedBy>
  <cp:revision>12</cp:revision>
  <cp:lastPrinted>2018-03-07T13:29:00Z</cp:lastPrinted>
  <dcterms:created xsi:type="dcterms:W3CDTF">2018-04-26T12:52:00Z</dcterms:created>
  <dcterms:modified xsi:type="dcterms:W3CDTF">2024-08-29T08:06:00Z</dcterms:modified>
</cp:coreProperties>
</file>